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1B" w:rsidRPr="008A6D74" w:rsidRDefault="00C620D4" w:rsidP="00C620D4">
      <w:pPr>
        <w:jc w:val="center"/>
      </w:pPr>
      <w:bookmarkStart w:id="0" w:name="_GoBack"/>
      <w:bookmarkEnd w:id="0"/>
      <w:r w:rsidRPr="008A6D74">
        <w:rPr>
          <w:noProof/>
        </w:rPr>
        <w:drawing>
          <wp:inline distT="0" distB="0" distL="0" distR="0" wp14:anchorId="1955275D" wp14:editId="72D3DFF1">
            <wp:extent cx="3657600" cy="714375"/>
            <wp:effectExtent l="0" t="0" r="0" b="9525"/>
            <wp:docPr id="7" name="Picture 2" descr="Bigge Crane and Rigging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ge Crane and Rigging 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714375"/>
                    </a:xfrm>
                    <a:prstGeom prst="rect">
                      <a:avLst/>
                    </a:prstGeom>
                    <a:noFill/>
                    <a:ln>
                      <a:noFill/>
                    </a:ln>
                  </pic:spPr>
                </pic:pic>
              </a:graphicData>
            </a:graphic>
          </wp:inline>
        </w:drawing>
      </w:r>
    </w:p>
    <w:p w:rsidR="00C620D4" w:rsidRPr="008A6D74" w:rsidRDefault="00C620D4" w:rsidP="00C620D4">
      <w:pPr>
        <w:jc w:val="center"/>
        <w:rPr>
          <w:b/>
        </w:rPr>
      </w:pPr>
    </w:p>
    <w:p w:rsidR="00C620D4" w:rsidRPr="008A6D74" w:rsidRDefault="00C620D4">
      <w:pPr>
        <w:rPr>
          <w:b/>
        </w:rPr>
      </w:pPr>
    </w:p>
    <w:p w:rsidR="00634A48" w:rsidRPr="008A6D74" w:rsidRDefault="00634A48">
      <w:pPr>
        <w:rPr>
          <w:b/>
        </w:rPr>
      </w:pPr>
      <w:r w:rsidRPr="008A6D74">
        <w:rPr>
          <w:b/>
        </w:rPr>
        <w:t>EMERGENCY RECOVERY SERVICE AGREEMENT</w:t>
      </w:r>
    </w:p>
    <w:p w:rsidR="00B2299A" w:rsidRPr="008A6D74" w:rsidRDefault="00B2299A" w:rsidP="00B2299A">
      <w:pPr>
        <w:jc w:val="right"/>
      </w:pPr>
      <w:r w:rsidRPr="008A6D74">
        <w:rPr>
          <w:b/>
        </w:rPr>
        <w:t>Bigge File No.</w:t>
      </w:r>
      <w:r w:rsidRPr="008A6D74">
        <w:t xml:space="preserve">: </w:t>
      </w:r>
      <w:r w:rsidRPr="008A6D74">
        <w:rPr>
          <w:rStyle w:val="PlaceholderText"/>
          <w:highlight w:val="yellow"/>
          <w:shd w:val="clear" w:color="auto" w:fill="D9D9D9"/>
        </w:rPr>
        <w:t>Click here to enter text.</w:t>
      </w:r>
      <w:r w:rsidRPr="008A6D74">
        <w:t xml:space="preserve"> </w:t>
      </w:r>
    </w:p>
    <w:p w:rsidR="00634A48" w:rsidRPr="008A6D74" w:rsidRDefault="00634A48">
      <w:pPr>
        <w:rPr>
          <w:b/>
        </w:rPr>
      </w:pPr>
    </w:p>
    <w:p w:rsidR="00DD4BCA" w:rsidRPr="008A6D74" w:rsidRDefault="00DD4BCA"/>
    <w:p w:rsidR="007A0BA9" w:rsidRPr="008A6D74" w:rsidRDefault="007A0BA9" w:rsidP="007A0BA9">
      <w:pPr>
        <w:pStyle w:val="t1"/>
        <w:tabs>
          <w:tab w:val="left" w:pos="4260"/>
          <w:tab w:val="decimal" w:pos="9540"/>
          <w:tab w:val="left" w:pos="10260"/>
        </w:tabs>
        <w:spacing w:line="240" w:lineRule="auto"/>
      </w:pPr>
      <w:r w:rsidRPr="008A6D74">
        <w:t>This Agreement is made on</w:t>
      </w:r>
      <w:r w:rsidRPr="008A6D74">
        <w:rPr>
          <w:b/>
        </w:rPr>
        <w:t xml:space="preserve"> </w:t>
      </w:r>
      <w:sdt>
        <w:sdtPr>
          <w:rPr>
            <w:b/>
          </w:rPr>
          <w:id w:val="-1239317199"/>
          <w:placeholder>
            <w:docPart w:val="102F0688892748CB999254BF777C20D7"/>
          </w:placeholder>
          <w:showingPlcHdr/>
          <w:date>
            <w:dateFormat w:val="M/d/yyyy"/>
            <w:lid w:val="en-US"/>
            <w:storeMappedDataAs w:val="dateTime"/>
            <w:calendar w:val="gregorian"/>
          </w:date>
        </w:sdtPr>
        <w:sdtEndPr/>
        <w:sdtContent>
          <w:r w:rsidRPr="008A6D74">
            <w:rPr>
              <w:rStyle w:val="PlaceholderText"/>
              <w:b/>
              <w:highlight w:val="yellow"/>
            </w:rPr>
            <w:t>Click here to enter a date.</w:t>
          </w:r>
        </w:sdtContent>
      </w:sdt>
      <w:r w:rsidRPr="008A6D74">
        <w:t xml:space="preserve">, by and between </w:t>
      </w:r>
      <w:r w:rsidRPr="008A6D74">
        <w:rPr>
          <w:highlight w:val="yellow"/>
        </w:rPr>
        <w:t xml:space="preserve"> </w:t>
      </w:r>
      <w:r w:rsidRPr="008A6D74">
        <w:rPr>
          <w:rStyle w:val="PlaceholderText"/>
          <w:b/>
          <w:caps/>
          <w:highlight w:val="yellow"/>
          <w:shd w:val="clear" w:color="auto" w:fill="D9D9D9"/>
        </w:rPr>
        <w:t>Click here to enter text</w:t>
      </w:r>
      <w:r w:rsidRPr="008A6D74">
        <w:t xml:space="preserve"> (</w:t>
      </w:r>
      <w:r w:rsidR="00973A0A" w:rsidRPr="008A6D74">
        <w:t>Customer</w:t>
      </w:r>
      <w:r w:rsidRPr="008A6D74">
        <w:t>)</w:t>
      </w:r>
      <w:r w:rsidR="008A6D74" w:rsidRPr="008A6D74">
        <w:t xml:space="preserve">, located at </w:t>
      </w:r>
      <w:r w:rsidR="008A6D74" w:rsidRPr="008A6D74">
        <w:rPr>
          <w:rStyle w:val="PlaceholderText"/>
          <w:highlight w:val="yellow"/>
          <w:u w:val="single"/>
          <w:shd w:val="clear" w:color="auto" w:fill="D9D9D9"/>
        </w:rPr>
        <w:t>Click here to enter text</w:t>
      </w:r>
      <w:r w:rsidR="008A6D74" w:rsidRPr="008A6D74">
        <w:rPr>
          <w:rStyle w:val="PlaceholderText"/>
          <w:u w:val="single"/>
          <w:shd w:val="clear" w:color="auto" w:fill="D9D9D9"/>
        </w:rPr>
        <w:t>,</w:t>
      </w:r>
      <w:r w:rsidRPr="008A6D74">
        <w:t xml:space="preserve"> and </w:t>
      </w:r>
      <w:r w:rsidRPr="008A6D74">
        <w:rPr>
          <w:b/>
        </w:rPr>
        <w:t>BIGGE CRANE AND RIGGING CO.</w:t>
      </w:r>
      <w:r w:rsidRPr="008A6D74">
        <w:t xml:space="preserve"> (</w:t>
      </w:r>
      <w:r w:rsidR="00973A0A" w:rsidRPr="008A6D74">
        <w:t>Bigge</w:t>
      </w:r>
      <w:r w:rsidRPr="008A6D74">
        <w:t>)</w:t>
      </w:r>
      <w:r w:rsidR="008A6D74" w:rsidRPr="008A6D74">
        <w:t xml:space="preserve">, located at </w:t>
      </w:r>
      <w:r w:rsidR="008A6D74" w:rsidRPr="008A6D74">
        <w:rPr>
          <w:u w:val="single"/>
        </w:rPr>
        <w:t>10700 Bigge Avenue / San Leandro, CA 94577</w:t>
      </w:r>
      <w:r w:rsidRPr="008A6D74">
        <w:t xml:space="preserve">. </w:t>
      </w:r>
    </w:p>
    <w:p w:rsidR="00DD4BCA" w:rsidRPr="008A6D74" w:rsidRDefault="00DD4BCA"/>
    <w:p w:rsidR="00634A48" w:rsidRPr="008A6D74" w:rsidRDefault="0099583A" w:rsidP="00634A48">
      <w:r w:rsidRPr="008A6D74">
        <w:rPr>
          <w:b/>
        </w:rPr>
        <w:t xml:space="preserve">Location of </w:t>
      </w:r>
      <w:r w:rsidR="00DD4BCA" w:rsidRPr="008A6D74">
        <w:rPr>
          <w:b/>
        </w:rPr>
        <w:t>Emergency Recovery</w:t>
      </w:r>
      <w:r w:rsidRPr="008A6D74">
        <w:rPr>
          <w:b/>
        </w:rPr>
        <w:t>:</w:t>
      </w:r>
      <w:r w:rsidRPr="008A6D74">
        <w:t xml:space="preserve"> </w:t>
      </w:r>
      <w:r w:rsidR="00634A48" w:rsidRPr="008A6D74">
        <w:rPr>
          <w:highlight w:val="yellow"/>
        </w:rPr>
        <w:t xml:space="preserve"> </w:t>
      </w:r>
      <w:r w:rsidR="00634A48" w:rsidRPr="008A6D74">
        <w:rPr>
          <w:rStyle w:val="PlaceholderText"/>
          <w:highlight w:val="yellow"/>
          <w:shd w:val="clear" w:color="auto" w:fill="D9D9D9"/>
        </w:rPr>
        <w:t>Click here to enter text.</w:t>
      </w:r>
    </w:p>
    <w:p w:rsidR="00634A48" w:rsidRPr="008A6D74" w:rsidRDefault="00634A48"/>
    <w:p w:rsidR="00DD4BCA" w:rsidRPr="008A6D74" w:rsidRDefault="0002231B">
      <w:r w:rsidRPr="008A6D74">
        <w:t xml:space="preserve">Bigge Crane and Rigging Co. </w:t>
      </w:r>
      <w:r w:rsidR="00973A0A" w:rsidRPr="008A6D74">
        <w:t xml:space="preserve">will be </w:t>
      </w:r>
      <w:r w:rsidRPr="008A6D74">
        <w:t>perform</w:t>
      </w:r>
      <w:r w:rsidR="00973A0A" w:rsidRPr="008A6D74">
        <w:t>ing</w:t>
      </w:r>
      <w:r w:rsidRPr="008A6D74">
        <w:t xml:space="preserve"> the following recovery work on a best effort basis:</w:t>
      </w:r>
      <w:r w:rsidR="00634A48" w:rsidRPr="008A6D74">
        <w:t xml:space="preserve"> </w:t>
      </w:r>
      <w:r w:rsidR="00634A48" w:rsidRPr="008A6D74">
        <w:rPr>
          <w:rStyle w:val="PlaceholderText"/>
          <w:highlight w:val="yellow"/>
          <w:shd w:val="clear" w:color="auto" w:fill="D9D9D9"/>
        </w:rPr>
        <w:t>Click here to enter text.</w:t>
      </w:r>
    </w:p>
    <w:p w:rsidR="00FC7547" w:rsidRPr="008A6D74" w:rsidRDefault="00FC7547"/>
    <w:p w:rsidR="00DD4BCA" w:rsidRPr="008A6D74" w:rsidRDefault="00FC7547">
      <w:r w:rsidRPr="008A6D74">
        <w:t>Bigge will furnish labor, equipment and tools as follows</w:t>
      </w:r>
      <w:r w:rsidR="0099583A" w:rsidRPr="008A6D74">
        <w:t xml:space="preserve"> on a time and material basis</w:t>
      </w:r>
      <w:r w:rsidRPr="008A6D74">
        <w:t>:</w:t>
      </w:r>
    </w:p>
    <w:p w:rsidR="0099583A" w:rsidRPr="008A6D74" w:rsidRDefault="0099583A"/>
    <w:tbl>
      <w:tblPr>
        <w:tblStyle w:val="TableGrid"/>
        <w:tblW w:w="0" w:type="auto"/>
        <w:tblLook w:val="04A0" w:firstRow="1" w:lastRow="0" w:firstColumn="1" w:lastColumn="0" w:noHBand="0" w:noVBand="1"/>
      </w:tblPr>
      <w:tblGrid>
        <w:gridCol w:w="6588"/>
        <w:gridCol w:w="720"/>
        <w:gridCol w:w="1350"/>
        <w:gridCol w:w="1350"/>
      </w:tblGrid>
      <w:tr w:rsidR="0099583A" w:rsidRPr="008A6D74" w:rsidTr="00B2299A">
        <w:tc>
          <w:tcPr>
            <w:tcW w:w="6588" w:type="dxa"/>
            <w:shd w:val="pct5" w:color="auto" w:fill="auto"/>
          </w:tcPr>
          <w:p w:rsidR="0099583A" w:rsidRPr="008A6D74" w:rsidRDefault="0099583A" w:rsidP="0099583A">
            <w:pPr>
              <w:jc w:val="both"/>
              <w:rPr>
                <w:b/>
              </w:rPr>
            </w:pPr>
            <w:r w:rsidRPr="008A6D74">
              <w:rPr>
                <w:b/>
              </w:rPr>
              <w:t>Description of Work</w:t>
            </w:r>
          </w:p>
        </w:tc>
        <w:tc>
          <w:tcPr>
            <w:tcW w:w="720" w:type="dxa"/>
            <w:shd w:val="pct5" w:color="auto" w:fill="auto"/>
          </w:tcPr>
          <w:p w:rsidR="0099583A" w:rsidRPr="008A6D74" w:rsidRDefault="0099583A" w:rsidP="0099583A">
            <w:pPr>
              <w:jc w:val="center"/>
              <w:rPr>
                <w:b/>
              </w:rPr>
            </w:pPr>
            <w:proofErr w:type="spellStart"/>
            <w:r w:rsidRPr="008A6D74">
              <w:rPr>
                <w:b/>
              </w:rPr>
              <w:t>Qty</w:t>
            </w:r>
            <w:proofErr w:type="spellEnd"/>
          </w:p>
        </w:tc>
        <w:tc>
          <w:tcPr>
            <w:tcW w:w="1350" w:type="dxa"/>
            <w:shd w:val="pct5" w:color="auto" w:fill="auto"/>
          </w:tcPr>
          <w:p w:rsidR="0099583A" w:rsidRPr="008A6D74" w:rsidRDefault="0099583A" w:rsidP="0099583A">
            <w:pPr>
              <w:jc w:val="center"/>
              <w:rPr>
                <w:b/>
              </w:rPr>
            </w:pPr>
            <w:r w:rsidRPr="008A6D74">
              <w:rPr>
                <w:b/>
              </w:rPr>
              <w:t>Unit Cost</w:t>
            </w:r>
          </w:p>
        </w:tc>
        <w:tc>
          <w:tcPr>
            <w:tcW w:w="1350" w:type="dxa"/>
            <w:shd w:val="pct5" w:color="auto" w:fill="auto"/>
          </w:tcPr>
          <w:p w:rsidR="0099583A" w:rsidRPr="008A6D74" w:rsidRDefault="0099583A" w:rsidP="0099583A">
            <w:pPr>
              <w:jc w:val="center"/>
              <w:rPr>
                <w:b/>
              </w:rPr>
            </w:pPr>
            <w:r w:rsidRPr="008A6D74">
              <w:rPr>
                <w:b/>
              </w:rPr>
              <w:t>Total</w:t>
            </w:r>
          </w:p>
        </w:tc>
      </w:tr>
      <w:tr w:rsidR="0099583A" w:rsidRPr="008A6D74" w:rsidTr="00B2299A">
        <w:tc>
          <w:tcPr>
            <w:tcW w:w="6588" w:type="dxa"/>
          </w:tcPr>
          <w:p w:rsidR="0099583A" w:rsidRPr="008A6D74" w:rsidRDefault="0099583A" w:rsidP="0099583A">
            <w:pPr>
              <w:jc w:val="both"/>
            </w:pPr>
            <w:r w:rsidRPr="008A6D74">
              <w:t xml:space="preserve">Mobile Crane:  </w:t>
            </w:r>
            <w:r w:rsidRPr="008A6D74">
              <w:rPr>
                <w:rStyle w:val="PlaceholderText"/>
                <w:shd w:val="clear" w:color="auto" w:fill="D9D9D9"/>
              </w:rPr>
              <w:t>Click here to enter text.</w:t>
            </w:r>
          </w:p>
        </w:tc>
        <w:tc>
          <w:tcPr>
            <w:tcW w:w="720" w:type="dxa"/>
          </w:tcPr>
          <w:p w:rsidR="0099583A" w:rsidRPr="008A6D74" w:rsidRDefault="0099583A" w:rsidP="0099583A">
            <w:pPr>
              <w:jc w:val="center"/>
            </w:pPr>
            <w:r w:rsidRPr="008A6D74">
              <w:t>1</w:t>
            </w:r>
          </w:p>
        </w:tc>
        <w:tc>
          <w:tcPr>
            <w:tcW w:w="1350" w:type="dxa"/>
          </w:tcPr>
          <w:p w:rsidR="0099583A" w:rsidRPr="008A6D74" w:rsidRDefault="0099583A" w:rsidP="0099583A">
            <w:pPr>
              <w:jc w:val="center"/>
            </w:pPr>
            <w:r w:rsidRPr="008A6D74">
              <w:t>$0.00</w:t>
            </w:r>
          </w:p>
        </w:tc>
        <w:tc>
          <w:tcPr>
            <w:tcW w:w="1350" w:type="dxa"/>
          </w:tcPr>
          <w:p w:rsidR="0099583A" w:rsidRPr="008A6D74" w:rsidRDefault="0099583A" w:rsidP="0099583A">
            <w:pPr>
              <w:jc w:val="center"/>
            </w:pPr>
            <w:r w:rsidRPr="008A6D74">
              <w:t>$0.00</w:t>
            </w:r>
          </w:p>
        </w:tc>
      </w:tr>
      <w:tr w:rsidR="0099583A" w:rsidRPr="008A6D74" w:rsidTr="00B2299A">
        <w:tc>
          <w:tcPr>
            <w:tcW w:w="6588" w:type="dxa"/>
          </w:tcPr>
          <w:p w:rsidR="0099583A" w:rsidRPr="008A6D74" w:rsidRDefault="0099583A" w:rsidP="0099583A">
            <w:pPr>
              <w:jc w:val="both"/>
            </w:pPr>
            <w:r w:rsidRPr="008A6D74">
              <w:t xml:space="preserve">Crane Operator: </w:t>
            </w:r>
            <w:r w:rsidRPr="008A6D74">
              <w:rPr>
                <w:rStyle w:val="PlaceholderText"/>
                <w:shd w:val="clear" w:color="auto" w:fill="D9D9D9"/>
              </w:rPr>
              <w:t>Click here to enter text.</w:t>
            </w:r>
          </w:p>
        </w:tc>
        <w:tc>
          <w:tcPr>
            <w:tcW w:w="720" w:type="dxa"/>
          </w:tcPr>
          <w:p w:rsidR="0099583A" w:rsidRPr="008A6D74" w:rsidRDefault="0099583A" w:rsidP="0099583A">
            <w:pPr>
              <w:jc w:val="center"/>
            </w:pPr>
            <w:r w:rsidRPr="008A6D74">
              <w:t>1</w:t>
            </w:r>
          </w:p>
        </w:tc>
        <w:tc>
          <w:tcPr>
            <w:tcW w:w="1350" w:type="dxa"/>
          </w:tcPr>
          <w:p w:rsidR="0099583A" w:rsidRPr="008A6D74" w:rsidRDefault="0099583A" w:rsidP="0099583A">
            <w:pPr>
              <w:jc w:val="center"/>
            </w:pPr>
            <w:r w:rsidRPr="008A6D74">
              <w:t>$0.00</w:t>
            </w:r>
          </w:p>
        </w:tc>
        <w:tc>
          <w:tcPr>
            <w:tcW w:w="1350" w:type="dxa"/>
          </w:tcPr>
          <w:p w:rsidR="0099583A" w:rsidRPr="008A6D74" w:rsidRDefault="0099583A" w:rsidP="0099583A">
            <w:pPr>
              <w:jc w:val="center"/>
            </w:pPr>
            <w:r w:rsidRPr="008A6D74">
              <w:t>$0.00</w:t>
            </w:r>
          </w:p>
        </w:tc>
      </w:tr>
      <w:tr w:rsidR="0099583A" w:rsidRPr="008A6D74" w:rsidTr="00B2299A">
        <w:tc>
          <w:tcPr>
            <w:tcW w:w="6588" w:type="dxa"/>
          </w:tcPr>
          <w:p w:rsidR="0099583A" w:rsidRPr="008A6D74" w:rsidRDefault="0099583A" w:rsidP="0099583A">
            <w:pPr>
              <w:jc w:val="both"/>
            </w:pPr>
            <w:r w:rsidRPr="008A6D74">
              <w:t xml:space="preserve">Rigger Foreman: </w:t>
            </w:r>
            <w:r w:rsidRPr="008A6D74">
              <w:rPr>
                <w:rStyle w:val="PlaceholderText"/>
                <w:shd w:val="clear" w:color="auto" w:fill="D9D9D9"/>
              </w:rPr>
              <w:t>Click here to enter text.</w:t>
            </w:r>
          </w:p>
        </w:tc>
        <w:tc>
          <w:tcPr>
            <w:tcW w:w="720" w:type="dxa"/>
          </w:tcPr>
          <w:p w:rsidR="0099583A" w:rsidRPr="008A6D74" w:rsidRDefault="0099583A" w:rsidP="0099583A">
            <w:pPr>
              <w:jc w:val="center"/>
            </w:pPr>
            <w:r w:rsidRPr="008A6D74">
              <w:t>1</w:t>
            </w:r>
          </w:p>
        </w:tc>
        <w:tc>
          <w:tcPr>
            <w:tcW w:w="1350" w:type="dxa"/>
          </w:tcPr>
          <w:p w:rsidR="0099583A" w:rsidRPr="008A6D74" w:rsidRDefault="0099583A" w:rsidP="0099583A">
            <w:pPr>
              <w:jc w:val="center"/>
            </w:pPr>
            <w:r w:rsidRPr="008A6D74">
              <w:t>$0.00</w:t>
            </w:r>
          </w:p>
        </w:tc>
        <w:tc>
          <w:tcPr>
            <w:tcW w:w="1350" w:type="dxa"/>
          </w:tcPr>
          <w:p w:rsidR="0099583A" w:rsidRPr="008A6D74" w:rsidRDefault="0099583A" w:rsidP="0099583A">
            <w:pPr>
              <w:jc w:val="center"/>
            </w:pPr>
            <w:r w:rsidRPr="008A6D74">
              <w:t>$0.00</w:t>
            </w:r>
          </w:p>
        </w:tc>
      </w:tr>
      <w:tr w:rsidR="0099583A" w:rsidRPr="008A6D74" w:rsidTr="00B2299A">
        <w:tc>
          <w:tcPr>
            <w:tcW w:w="6588" w:type="dxa"/>
          </w:tcPr>
          <w:p w:rsidR="0099583A" w:rsidRPr="008A6D74" w:rsidRDefault="0099583A" w:rsidP="0099583A">
            <w:pPr>
              <w:jc w:val="both"/>
            </w:pPr>
            <w:r w:rsidRPr="008A6D74">
              <w:t xml:space="preserve">Rigging Journeyman: </w:t>
            </w:r>
            <w:r w:rsidRPr="008A6D74">
              <w:rPr>
                <w:rStyle w:val="PlaceholderText"/>
                <w:shd w:val="clear" w:color="auto" w:fill="D9D9D9"/>
              </w:rPr>
              <w:t>Click here to enter text.</w:t>
            </w:r>
          </w:p>
        </w:tc>
        <w:tc>
          <w:tcPr>
            <w:tcW w:w="720" w:type="dxa"/>
          </w:tcPr>
          <w:p w:rsidR="0099583A" w:rsidRPr="008A6D74" w:rsidRDefault="0099583A" w:rsidP="0099583A">
            <w:pPr>
              <w:jc w:val="center"/>
            </w:pPr>
            <w:r w:rsidRPr="008A6D74">
              <w:t>1</w:t>
            </w:r>
          </w:p>
        </w:tc>
        <w:tc>
          <w:tcPr>
            <w:tcW w:w="1350" w:type="dxa"/>
          </w:tcPr>
          <w:p w:rsidR="0099583A" w:rsidRPr="008A6D74" w:rsidRDefault="0099583A" w:rsidP="0099583A">
            <w:pPr>
              <w:jc w:val="center"/>
            </w:pPr>
            <w:r w:rsidRPr="008A6D74">
              <w:t>$0.00</w:t>
            </w:r>
          </w:p>
        </w:tc>
        <w:tc>
          <w:tcPr>
            <w:tcW w:w="1350" w:type="dxa"/>
          </w:tcPr>
          <w:p w:rsidR="0099583A" w:rsidRPr="008A6D74" w:rsidRDefault="0099583A" w:rsidP="0099583A">
            <w:pPr>
              <w:jc w:val="center"/>
            </w:pPr>
            <w:r w:rsidRPr="008A6D74">
              <w:t>$0.00</w:t>
            </w:r>
          </w:p>
        </w:tc>
      </w:tr>
      <w:tr w:rsidR="0099583A" w:rsidRPr="008A6D74" w:rsidTr="00B2299A">
        <w:tc>
          <w:tcPr>
            <w:tcW w:w="6588" w:type="dxa"/>
          </w:tcPr>
          <w:p w:rsidR="0099583A" w:rsidRPr="008A6D74" w:rsidRDefault="0099583A" w:rsidP="0099583A">
            <w:pPr>
              <w:jc w:val="both"/>
            </w:pPr>
            <w:r w:rsidRPr="008A6D74">
              <w:t xml:space="preserve">Man Basket: </w:t>
            </w:r>
            <w:r w:rsidRPr="008A6D74">
              <w:rPr>
                <w:rStyle w:val="PlaceholderText"/>
                <w:shd w:val="clear" w:color="auto" w:fill="D9D9D9"/>
              </w:rPr>
              <w:t>Click here to enter text.</w:t>
            </w:r>
          </w:p>
        </w:tc>
        <w:tc>
          <w:tcPr>
            <w:tcW w:w="720" w:type="dxa"/>
          </w:tcPr>
          <w:p w:rsidR="0099583A" w:rsidRPr="008A6D74" w:rsidRDefault="0099583A" w:rsidP="0099583A">
            <w:pPr>
              <w:jc w:val="center"/>
            </w:pPr>
            <w:r w:rsidRPr="008A6D74">
              <w:t>1</w:t>
            </w:r>
          </w:p>
        </w:tc>
        <w:tc>
          <w:tcPr>
            <w:tcW w:w="1350" w:type="dxa"/>
          </w:tcPr>
          <w:p w:rsidR="0099583A" w:rsidRPr="008A6D74" w:rsidRDefault="0099583A" w:rsidP="0099583A">
            <w:pPr>
              <w:jc w:val="center"/>
            </w:pPr>
            <w:r w:rsidRPr="008A6D74">
              <w:t>$0.00</w:t>
            </w:r>
          </w:p>
        </w:tc>
        <w:tc>
          <w:tcPr>
            <w:tcW w:w="1350" w:type="dxa"/>
          </w:tcPr>
          <w:p w:rsidR="0099583A" w:rsidRPr="008A6D74" w:rsidRDefault="0099583A" w:rsidP="0099583A">
            <w:pPr>
              <w:jc w:val="center"/>
            </w:pPr>
            <w:r w:rsidRPr="008A6D74">
              <w:t>$0.00</w:t>
            </w:r>
          </w:p>
        </w:tc>
      </w:tr>
      <w:tr w:rsidR="0099583A" w:rsidRPr="008A6D74" w:rsidTr="00B2299A">
        <w:tc>
          <w:tcPr>
            <w:tcW w:w="6588" w:type="dxa"/>
          </w:tcPr>
          <w:p w:rsidR="0099583A" w:rsidRPr="008A6D74" w:rsidRDefault="0099583A" w:rsidP="00D256EF">
            <w:pPr>
              <w:jc w:val="both"/>
            </w:pPr>
            <w:r w:rsidRPr="008A6D74">
              <w:t xml:space="preserve">Other: </w:t>
            </w:r>
            <w:r w:rsidRPr="008A6D74">
              <w:rPr>
                <w:rStyle w:val="PlaceholderText"/>
                <w:shd w:val="clear" w:color="auto" w:fill="D9D9D9"/>
              </w:rPr>
              <w:t>Click here to enter text.</w:t>
            </w:r>
          </w:p>
        </w:tc>
        <w:tc>
          <w:tcPr>
            <w:tcW w:w="720" w:type="dxa"/>
          </w:tcPr>
          <w:p w:rsidR="0099583A" w:rsidRPr="008A6D74" w:rsidRDefault="0099583A" w:rsidP="00D256EF">
            <w:pPr>
              <w:jc w:val="center"/>
            </w:pPr>
            <w:r w:rsidRPr="008A6D74">
              <w:t>1</w:t>
            </w:r>
          </w:p>
        </w:tc>
        <w:tc>
          <w:tcPr>
            <w:tcW w:w="1350" w:type="dxa"/>
          </w:tcPr>
          <w:p w:rsidR="0099583A" w:rsidRPr="008A6D74" w:rsidRDefault="0099583A" w:rsidP="0099583A">
            <w:pPr>
              <w:jc w:val="center"/>
            </w:pPr>
            <w:r w:rsidRPr="008A6D74">
              <w:t>$0.00</w:t>
            </w:r>
          </w:p>
        </w:tc>
        <w:tc>
          <w:tcPr>
            <w:tcW w:w="1350" w:type="dxa"/>
          </w:tcPr>
          <w:p w:rsidR="0099583A" w:rsidRPr="008A6D74" w:rsidRDefault="0099583A" w:rsidP="0099583A">
            <w:pPr>
              <w:jc w:val="center"/>
            </w:pPr>
            <w:r w:rsidRPr="008A6D74">
              <w:t>$0.00</w:t>
            </w:r>
          </w:p>
        </w:tc>
      </w:tr>
      <w:tr w:rsidR="0099583A" w:rsidRPr="008A6D74" w:rsidTr="00B2299A">
        <w:tc>
          <w:tcPr>
            <w:tcW w:w="6588" w:type="dxa"/>
          </w:tcPr>
          <w:p w:rsidR="0099583A" w:rsidRPr="008A6D74" w:rsidRDefault="0099583A" w:rsidP="00D256EF">
            <w:pPr>
              <w:jc w:val="both"/>
            </w:pPr>
          </w:p>
        </w:tc>
        <w:tc>
          <w:tcPr>
            <w:tcW w:w="720" w:type="dxa"/>
          </w:tcPr>
          <w:p w:rsidR="0099583A" w:rsidRPr="008A6D74" w:rsidRDefault="0099583A" w:rsidP="00D256EF">
            <w:pPr>
              <w:jc w:val="center"/>
            </w:pPr>
          </w:p>
        </w:tc>
        <w:tc>
          <w:tcPr>
            <w:tcW w:w="1350" w:type="dxa"/>
          </w:tcPr>
          <w:p w:rsidR="0099583A" w:rsidRPr="008A6D74" w:rsidRDefault="0099583A" w:rsidP="0099583A">
            <w:pPr>
              <w:jc w:val="center"/>
            </w:pPr>
          </w:p>
        </w:tc>
        <w:tc>
          <w:tcPr>
            <w:tcW w:w="1350" w:type="dxa"/>
          </w:tcPr>
          <w:p w:rsidR="0099583A" w:rsidRPr="008A6D74" w:rsidRDefault="0099583A" w:rsidP="0099583A">
            <w:pPr>
              <w:jc w:val="center"/>
            </w:pPr>
          </w:p>
        </w:tc>
      </w:tr>
    </w:tbl>
    <w:p w:rsidR="0099583A" w:rsidRPr="008A6D74" w:rsidRDefault="0099583A"/>
    <w:p w:rsidR="00C13FAC" w:rsidRPr="008A6D74" w:rsidRDefault="0099583A">
      <w:r w:rsidRPr="008A6D74">
        <w:rPr>
          <w:b/>
          <w:u w:val="single"/>
        </w:rPr>
        <w:t>Exclusions</w:t>
      </w:r>
      <w:r w:rsidRPr="008A6D74">
        <w:t xml:space="preserve"> (t</w:t>
      </w:r>
      <w:r w:rsidR="00C13FAC" w:rsidRPr="008A6D74">
        <w:t>he following ite</w:t>
      </w:r>
      <w:r w:rsidR="008738BA" w:rsidRPr="008A6D74">
        <w:t>ms will be provided by others</w:t>
      </w:r>
      <w:r w:rsidRPr="008A6D74">
        <w:t>)</w:t>
      </w:r>
      <w:r w:rsidR="00C13FAC" w:rsidRPr="008A6D74">
        <w:t>:</w:t>
      </w:r>
    </w:p>
    <w:p w:rsidR="00C13FAC" w:rsidRPr="008A6D74" w:rsidRDefault="00C13FAC" w:rsidP="0099583A"/>
    <w:p w:rsidR="00C13FAC" w:rsidRPr="008A6D74" w:rsidRDefault="00C13FAC" w:rsidP="0099583A">
      <w:pPr>
        <w:pStyle w:val="ListParagraph"/>
        <w:numPr>
          <w:ilvl w:val="0"/>
          <w:numId w:val="2"/>
        </w:numPr>
      </w:pPr>
      <w:r w:rsidRPr="008A6D74">
        <w:t>Lane closure, traffic control and permits</w:t>
      </w:r>
    </w:p>
    <w:p w:rsidR="00C13FAC" w:rsidRPr="008A6D74" w:rsidRDefault="00C13FAC" w:rsidP="0099583A">
      <w:pPr>
        <w:pStyle w:val="ListParagraph"/>
        <w:numPr>
          <w:ilvl w:val="0"/>
          <w:numId w:val="2"/>
        </w:numPr>
      </w:pPr>
      <w:r w:rsidRPr="008A6D74">
        <w:t>Protection of underground structures and voids</w:t>
      </w:r>
    </w:p>
    <w:p w:rsidR="00C13FAC" w:rsidRPr="008A6D74" w:rsidRDefault="00C13FAC" w:rsidP="0099583A">
      <w:pPr>
        <w:pStyle w:val="ListParagraph"/>
        <w:numPr>
          <w:ilvl w:val="0"/>
          <w:numId w:val="2"/>
        </w:numPr>
      </w:pPr>
      <w:r w:rsidRPr="008A6D74">
        <w:t xml:space="preserve">Free and clear access to the work area </w:t>
      </w:r>
      <w:r w:rsidR="00A12670" w:rsidRPr="008A6D74">
        <w:t xml:space="preserve">and other necessities </w:t>
      </w:r>
      <w:r w:rsidRPr="008A6D74">
        <w:t>as required</w:t>
      </w:r>
    </w:p>
    <w:p w:rsidR="00A12670" w:rsidRPr="008A6D74" w:rsidRDefault="00A12670"/>
    <w:p w:rsidR="00A12670" w:rsidRPr="008A6D74" w:rsidRDefault="00A12670">
      <w:r w:rsidRPr="008A6D74">
        <w:t>Special Conditions:</w:t>
      </w:r>
    </w:p>
    <w:p w:rsidR="00A12670" w:rsidRPr="008A6D74" w:rsidRDefault="00A12670"/>
    <w:p w:rsidR="00A12670" w:rsidRPr="008A6D74" w:rsidRDefault="00A12670" w:rsidP="00973A0A">
      <w:pPr>
        <w:ind w:left="720" w:hanging="720"/>
      </w:pPr>
      <w:r w:rsidRPr="008A6D74">
        <w:t>1.</w:t>
      </w:r>
      <w:r w:rsidRPr="008A6D74">
        <w:tab/>
        <w:t xml:space="preserve">Bigge will exercise reasonable care, but, is not responsible for damage to asphalt, </w:t>
      </w:r>
      <w:r w:rsidR="00E3509C" w:rsidRPr="008A6D74">
        <w:t>c</w:t>
      </w:r>
      <w:r w:rsidRPr="008A6D74">
        <w:t xml:space="preserve">oncrete, </w:t>
      </w:r>
      <w:r w:rsidR="00973A0A" w:rsidRPr="008A6D74">
        <w:t>curbs, gutters, landscaping, or</w:t>
      </w:r>
      <w:r w:rsidRPr="008A6D74">
        <w:t xml:space="preserve"> any structure that is necessary to move equipment over.</w:t>
      </w:r>
    </w:p>
    <w:p w:rsidR="00E3509C" w:rsidRPr="008A6D74" w:rsidRDefault="00E3509C" w:rsidP="0092010E">
      <w:pPr>
        <w:ind w:left="720" w:hanging="720"/>
      </w:pPr>
    </w:p>
    <w:p w:rsidR="00A12670" w:rsidRPr="008A6D74" w:rsidRDefault="00A12670" w:rsidP="0092010E">
      <w:pPr>
        <w:ind w:left="720" w:hanging="720"/>
      </w:pPr>
      <w:r w:rsidRPr="008A6D74">
        <w:t>2.</w:t>
      </w:r>
      <w:r w:rsidRPr="008A6D74">
        <w:tab/>
        <w:t>Bigge is not respons</w:t>
      </w:r>
      <w:r w:rsidR="00E3509C" w:rsidRPr="008A6D74">
        <w:t>ible for fuel, hydraulic fluids or</w:t>
      </w:r>
      <w:r w:rsidRPr="008A6D74">
        <w:t xml:space="preserve"> any other lubricants, or contaminates</w:t>
      </w:r>
      <w:r w:rsidR="0092010E" w:rsidRPr="008A6D74">
        <w:t xml:space="preserve"> that may be relea</w:t>
      </w:r>
      <w:r w:rsidRPr="008A6D74">
        <w:t>sed</w:t>
      </w:r>
      <w:r w:rsidR="0092010E" w:rsidRPr="008A6D74">
        <w:t xml:space="preserve"> b</w:t>
      </w:r>
      <w:r w:rsidR="00E3509C" w:rsidRPr="008A6D74">
        <w:t>y the equipment being recovered or</w:t>
      </w:r>
      <w:r w:rsidR="0092010E" w:rsidRPr="008A6D74">
        <w:t xml:space="preserve"> equipment belonging to others. This includes any release </w:t>
      </w:r>
      <w:r w:rsidR="00E3509C" w:rsidRPr="008A6D74">
        <w:t>of contaminants to ground water or</w:t>
      </w:r>
      <w:r w:rsidR="0092010E" w:rsidRPr="008A6D74">
        <w:t xml:space="preserve"> any other water supply.</w:t>
      </w:r>
    </w:p>
    <w:p w:rsidR="0092010E" w:rsidRPr="008A6D74" w:rsidRDefault="0092010E" w:rsidP="00A12670"/>
    <w:p w:rsidR="0092010E" w:rsidRPr="008A6D74" w:rsidRDefault="0092010E" w:rsidP="0092010E">
      <w:pPr>
        <w:ind w:left="720" w:hanging="720"/>
      </w:pPr>
      <w:r w:rsidRPr="008A6D74">
        <w:t>3.</w:t>
      </w:r>
      <w:r w:rsidRPr="008A6D74">
        <w:tab/>
        <w:t xml:space="preserve">Both parties acknowledge the precarious nature of this operation and the risk of additional damage to property, including the property that is being recovered.  As a consideration for Bigge to perform the recovery, </w:t>
      </w:r>
      <w:r w:rsidR="00634A48" w:rsidRPr="008A6D74">
        <w:rPr>
          <w:rStyle w:val="PlaceholderText"/>
          <w:shd w:val="clear" w:color="auto" w:fill="D9D9D9"/>
        </w:rPr>
        <w:t xml:space="preserve">Customer </w:t>
      </w:r>
      <w:r w:rsidR="00973A0A" w:rsidRPr="008A6D74">
        <w:t>a</w:t>
      </w:r>
      <w:r w:rsidRPr="008A6D74">
        <w:t xml:space="preserve">ccepts sole responsibility for any and all existing and additional damage, and, any loss which may occur as a result of this best effort operation </w:t>
      </w:r>
      <w:r w:rsidRPr="008A6D74">
        <w:lastRenderedPageBreak/>
        <w:t>and indemnifies and holds Bigge harmless from and</w:t>
      </w:r>
      <w:r w:rsidR="00E3509C" w:rsidRPr="008A6D74">
        <w:t xml:space="preserve"> against any and all claims or</w:t>
      </w:r>
      <w:r w:rsidRPr="008A6D74">
        <w:t xml:space="preserve"> losses which may occur</w:t>
      </w:r>
      <w:r w:rsidR="00FE05A9" w:rsidRPr="008A6D74">
        <w:t>.  The indemnity will survive after the performance of the work in this Agreement</w:t>
      </w:r>
      <w:r w:rsidRPr="008A6D74">
        <w:t>.</w:t>
      </w:r>
    </w:p>
    <w:p w:rsidR="0092010E" w:rsidRPr="008A6D74" w:rsidRDefault="0092010E" w:rsidP="0092010E">
      <w:pPr>
        <w:ind w:left="720" w:hanging="720"/>
      </w:pPr>
    </w:p>
    <w:p w:rsidR="0092010E" w:rsidRPr="008A6D74" w:rsidRDefault="0092010E" w:rsidP="00634A48">
      <w:pPr>
        <w:ind w:left="720" w:hanging="720"/>
      </w:pPr>
      <w:r w:rsidRPr="008A6D74">
        <w:t>4.</w:t>
      </w:r>
      <w:r w:rsidRPr="008A6D74">
        <w:tab/>
        <w:t>Bigge will be named as an additional insured on</w:t>
      </w:r>
      <w:r w:rsidR="00634A48" w:rsidRPr="008A6D74">
        <w:rPr>
          <w:highlight w:val="lightGray"/>
        </w:rPr>
        <w:t xml:space="preserve"> </w:t>
      </w:r>
      <w:r w:rsidR="00634A48" w:rsidRPr="008A6D74">
        <w:rPr>
          <w:rStyle w:val="PlaceholderText"/>
          <w:shd w:val="clear" w:color="auto" w:fill="D9D9D9"/>
        </w:rPr>
        <w:t>Customer</w:t>
      </w:r>
      <w:r w:rsidRPr="008A6D74">
        <w:t>’s</w:t>
      </w:r>
      <w:r w:rsidR="00634A48" w:rsidRPr="008A6D74">
        <w:t xml:space="preserve"> </w:t>
      </w:r>
      <w:r w:rsidR="00E3509C" w:rsidRPr="008A6D74">
        <w:t>g</w:t>
      </w:r>
      <w:r w:rsidRPr="008A6D74">
        <w:t>eneral liability policy, as evidenced by endorsement CG 20 10 11 85</w:t>
      </w:r>
      <w:r w:rsidR="00EC7551" w:rsidRPr="008A6D74">
        <w:t xml:space="preserve"> or its equivalent</w:t>
      </w:r>
      <w:r w:rsidR="009F2593" w:rsidRPr="008A6D74">
        <w:t xml:space="preserve">, </w:t>
      </w:r>
      <w:r w:rsidR="00A13DF8" w:rsidRPr="008A6D74">
        <w:t xml:space="preserve">on a primary and non-contributory basis </w:t>
      </w:r>
      <w:r w:rsidR="009F2593" w:rsidRPr="008A6D74">
        <w:t>with limits not less than $2</w:t>
      </w:r>
      <w:r w:rsidR="00E3509C" w:rsidRPr="008A6D74">
        <w:t xml:space="preserve"> million. </w:t>
      </w:r>
      <w:r w:rsidR="00634A48" w:rsidRPr="008A6D74">
        <w:rPr>
          <w:rStyle w:val="PlaceholderText"/>
          <w:shd w:val="clear" w:color="auto" w:fill="D9D9D9"/>
        </w:rPr>
        <w:t xml:space="preserve">Customer </w:t>
      </w:r>
      <w:r w:rsidR="00634A48" w:rsidRPr="008A6D74">
        <w:t xml:space="preserve">shall also provide evidence of Workers’ Compensation / Employers Liability insurance with limits not less than $1 million.  </w:t>
      </w:r>
      <w:r w:rsidR="00973A0A" w:rsidRPr="008A6D74">
        <w:t xml:space="preserve">The General Liability and the Workers’ Compensation / Employer Liability policies </w:t>
      </w:r>
      <w:r w:rsidR="00634A48" w:rsidRPr="008A6D74">
        <w:t xml:space="preserve">will </w:t>
      </w:r>
      <w:r w:rsidR="00973A0A" w:rsidRPr="008A6D74">
        <w:t xml:space="preserve">be </w:t>
      </w:r>
      <w:r w:rsidR="00634A48" w:rsidRPr="008A6D74">
        <w:t>endorse</w:t>
      </w:r>
      <w:r w:rsidR="00973A0A" w:rsidRPr="008A6D74">
        <w:t>d to waive rights of recovery</w:t>
      </w:r>
      <w:r w:rsidR="00634A48" w:rsidRPr="008A6D74">
        <w:t xml:space="preserve"> against Bigge</w:t>
      </w:r>
      <w:r w:rsidR="00973A0A" w:rsidRPr="008A6D74">
        <w:t xml:space="preserve"> and its carrier</w:t>
      </w:r>
      <w:r w:rsidR="00634A48" w:rsidRPr="008A6D74">
        <w:t>.  I</w:t>
      </w:r>
      <w:r w:rsidR="00E3509C" w:rsidRPr="008A6D74">
        <w:t>nsurance certificate</w:t>
      </w:r>
      <w:r w:rsidR="00973A0A" w:rsidRPr="008A6D74">
        <w:t>s shall be provided naming Bigge Crane and Rigging Co. as the certificate holder</w:t>
      </w:r>
      <w:r w:rsidR="009F2593" w:rsidRPr="008A6D74">
        <w:t xml:space="preserve"> and endorsement</w:t>
      </w:r>
      <w:r w:rsidR="00973A0A" w:rsidRPr="008A6D74">
        <w:t>s</w:t>
      </w:r>
      <w:r w:rsidR="009F2593" w:rsidRPr="008A6D74">
        <w:t xml:space="preserve"> evidencing this coverage must be received before any work is performed at the </w:t>
      </w:r>
      <w:r w:rsidR="00B42A84" w:rsidRPr="008A6D74">
        <w:t>location stated above</w:t>
      </w:r>
      <w:r w:rsidR="009F2593" w:rsidRPr="008A6D74">
        <w:t>.</w:t>
      </w:r>
    </w:p>
    <w:p w:rsidR="009F2593" w:rsidRPr="008A6D74" w:rsidRDefault="009F2593" w:rsidP="009F2593"/>
    <w:p w:rsidR="009F2593" w:rsidRPr="008A6D74" w:rsidRDefault="009F2593" w:rsidP="0092010E">
      <w:pPr>
        <w:ind w:left="720" w:hanging="720"/>
      </w:pPr>
      <w:r w:rsidRPr="008A6D74">
        <w:t>5.</w:t>
      </w:r>
      <w:r w:rsidRPr="008A6D74">
        <w:tab/>
        <w:t xml:space="preserve">Terms of payment. Bigge will be paid net 30 days from presentation of </w:t>
      </w:r>
      <w:r w:rsidR="005848D0" w:rsidRPr="008A6D74">
        <w:t>its</w:t>
      </w:r>
      <w:r w:rsidRPr="008A6D74">
        <w:t xml:space="preserve"> invoice(s). The undersigned agrees to pay Bigge when due and does not rely on the proceeds of any insurance to satisfy this obligation.</w:t>
      </w:r>
    </w:p>
    <w:p w:rsidR="00C620D4" w:rsidRPr="008A6D74" w:rsidRDefault="00C620D4" w:rsidP="0092010E">
      <w:pPr>
        <w:ind w:left="720" w:hanging="720"/>
      </w:pPr>
    </w:p>
    <w:p w:rsidR="009F2593" w:rsidRPr="008A6D74" w:rsidRDefault="00983F52" w:rsidP="00983F52">
      <w:pPr>
        <w:ind w:left="720"/>
        <w:rPr>
          <w:b/>
        </w:rPr>
      </w:pPr>
      <w:r w:rsidRPr="008A6D74">
        <w:t xml:space="preserve">This Agreement </w:t>
      </w:r>
      <w:r w:rsidR="00B2299A" w:rsidRPr="008A6D74">
        <w:t xml:space="preserve">and Exhibit 1 attached </w:t>
      </w:r>
      <w:r w:rsidRPr="008A6D74">
        <w:t xml:space="preserve">represent the entire agreement between Bigge and </w:t>
      </w:r>
      <w:r w:rsidRPr="008A6D74">
        <w:rPr>
          <w:rStyle w:val="PlaceholderText"/>
          <w:b/>
          <w:shd w:val="clear" w:color="auto" w:fill="D9D9D9"/>
        </w:rPr>
        <w:t>Customer</w:t>
      </w:r>
      <w:r w:rsidRPr="008A6D74">
        <w:rPr>
          <w:b/>
        </w:rPr>
        <w:t xml:space="preserve"> </w:t>
      </w:r>
      <w:r w:rsidRPr="008A6D74">
        <w:t xml:space="preserve">and supersedes any prior written or oral representations. </w:t>
      </w:r>
      <w:r w:rsidR="00B42A84" w:rsidRPr="008A6D74">
        <w:t xml:space="preserve"> </w:t>
      </w:r>
      <w:r w:rsidR="009F2593" w:rsidRPr="008A6D74">
        <w:t xml:space="preserve">Execution of this </w:t>
      </w:r>
      <w:r w:rsidRPr="008A6D74">
        <w:t>A</w:t>
      </w:r>
      <w:r w:rsidR="009F2593" w:rsidRPr="008A6D74">
        <w:t>greement is proof that the signing</w:t>
      </w:r>
      <w:r w:rsidRPr="008A6D74">
        <w:t xml:space="preserve"> parties</w:t>
      </w:r>
      <w:r w:rsidR="009F2593" w:rsidRPr="008A6D74">
        <w:t xml:space="preserve"> ha</w:t>
      </w:r>
      <w:r w:rsidRPr="008A6D74">
        <w:t>ve</w:t>
      </w:r>
      <w:r w:rsidR="009F2593" w:rsidRPr="008A6D74">
        <w:t xml:space="preserve"> </w:t>
      </w:r>
      <w:r w:rsidR="00E3509C" w:rsidRPr="008A6D74">
        <w:t>the</w:t>
      </w:r>
      <w:r w:rsidR="00B42A84" w:rsidRPr="008A6D74">
        <w:t xml:space="preserve"> </w:t>
      </w:r>
      <w:r w:rsidR="00E3509C" w:rsidRPr="008A6D74">
        <w:t xml:space="preserve">full </w:t>
      </w:r>
      <w:r w:rsidR="009F2593" w:rsidRPr="008A6D74">
        <w:t xml:space="preserve">authority to bind the company. </w:t>
      </w:r>
    </w:p>
    <w:p w:rsidR="009F2593" w:rsidRPr="008A6D74" w:rsidRDefault="009F2593" w:rsidP="0092010E">
      <w:pPr>
        <w:ind w:left="720" w:hanging="720"/>
      </w:pPr>
    </w:p>
    <w:p w:rsidR="006B60E2" w:rsidRPr="008A6D74" w:rsidRDefault="006B60E2" w:rsidP="009F2593">
      <w:pPr>
        <w:ind w:left="720" w:hanging="720"/>
        <w:sectPr w:rsidR="006B60E2" w:rsidRPr="008A6D74" w:rsidSect="00C620D4">
          <w:headerReference w:type="default" r:id="rId10"/>
          <w:footerReference w:type="default" r:id="rId11"/>
          <w:pgSz w:w="12240" w:h="15840" w:code="1"/>
          <w:pgMar w:top="288" w:right="1152" w:bottom="720" w:left="1152" w:header="288" w:footer="288" w:gutter="0"/>
          <w:cols w:space="720"/>
          <w:docGrid w:linePitch="360"/>
        </w:sectPr>
      </w:pPr>
    </w:p>
    <w:p w:rsidR="0099583A" w:rsidRPr="008A6D74" w:rsidRDefault="0099583A" w:rsidP="009F2593">
      <w:pPr>
        <w:ind w:left="720" w:hanging="720"/>
      </w:pPr>
    </w:p>
    <w:p w:rsidR="009F2593" w:rsidRPr="008A6D74" w:rsidRDefault="006B60E2" w:rsidP="009F2593">
      <w:pPr>
        <w:ind w:left="720" w:hanging="720"/>
      </w:pPr>
      <w:r w:rsidRPr="008A6D74">
        <w:t>The Parties agreed to the terms and conditions above:</w:t>
      </w:r>
    </w:p>
    <w:p w:rsidR="009F2593" w:rsidRPr="008A6D74" w:rsidRDefault="009F2593" w:rsidP="009F2593">
      <w:pPr>
        <w:ind w:left="720" w:hanging="720"/>
      </w:pPr>
    </w:p>
    <w:tbl>
      <w:tblPr>
        <w:tblStyle w:val="TableGrid"/>
        <w:tblW w:w="1017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2"/>
        <w:gridCol w:w="4968"/>
      </w:tblGrid>
      <w:tr w:rsidR="006B60E2" w:rsidRPr="008A6D74" w:rsidTr="00805590">
        <w:tc>
          <w:tcPr>
            <w:tcW w:w="5202" w:type="dxa"/>
          </w:tcPr>
          <w:p w:rsidR="006B60E2" w:rsidRPr="008A6D74" w:rsidRDefault="006B60E2" w:rsidP="009F2593">
            <w:pPr>
              <w:rPr>
                <w:b/>
              </w:rPr>
            </w:pPr>
            <w:r w:rsidRPr="008A6D74">
              <w:rPr>
                <w:b/>
              </w:rPr>
              <w:t>Bigge Crane and Rigging Co.</w:t>
            </w:r>
          </w:p>
        </w:tc>
        <w:tc>
          <w:tcPr>
            <w:tcW w:w="4968" w:type="dxa"/>
          </w:tcPr>
          <w:p w:rsidR="006B60E2" w:rsidRPr="008A6D74" w:rsidRDefault="006B60E2" w:rsidP="006B60E2">
            <w:pPr>
              <w:ind w:left="720" w:hanging="720"/>
              <w:rPr>
                <w:b/>
              </w:rPr>
            </w:pPr>
            <w:r w:rsidRPr="008A6D74">
              <w:rPr>
                <w:rStyle w:val="PlaceholderText"/>
                <w:b/>
                <w:shd w:val="clear" w:color="auto" w:fill="D9D9D9"/>
              </w:rPr>
              <w:t>Customer</w:t>
            </w:r>
          </w:p>
          <w:p w:rsidR="006B60E2" w:rsidRPr="008A6D74" w:rsidRDefault="006B60E2" w:rsidP="009F2593">
            <w:pPr>
              <w:rPr>
                <w:b/>
              </w:rPr>
            </w:pPr>
          </w:p>
        </w:tc>
      </w:tr>
      <w:tr w:rsidR="006B60E2" w:rsidRPr="008A6D74" w:rsidTr="00805590">
        <w:tc>
          <w:tcPr>
            <w:tcW w:w="5202" w:type="dxa"/>
          </w:tcPr>
          <w:p w:rsidR="006B60E2" w:rsidRPr="008A6D74" w:rsidRDefault="006B60E2" w:rsidP="009F2593">
            <w:pPr>
              <w:rPr>
                <w:b/>
              </w:rPr>
            </w:pPr>
          </w:p>
        </w:tc>
        <w:tc>
          <w:tcPr>
            <w:tcW w:w="4968" w:type="dxa"/>
          </w:tcPr>
          <w:p w:rsidR="006B60E2" w:rsidRPr="008A6D74" w:rsidRDefault="006B60E2" w:rsidP="009F2593">
            <w:pPr>
              <w:rPr>
                <w:b/>
              </w:rPr>
            </w:pPr>
          </w:p>
        </w:tc>
      </w:tr>
      <w:tr w:rsidR="006B60E2" w:rsidRPr="008A6D74" w:rsidTr="00805590">
        <w:tc>
          <w:tcPr>
            <w:tcW w:w="5202" w:type="dxa"/>
          </w:tcPr>
          <w:p w:rsidR="006B60E2" w:rsidRPr="008A6D74" w:rsidRDefault="006B60E2" w:rsidP="009F2593">
            <w:pPr>
              <w:rPr>
                <w:b/>
              </w:rPr>
            </w:pPr>
            <w:r w:rsidRPr="008A6D74">
              <w:rPr>
                <w:b/>
              </w:rPr>
              <w:t>By:_________________________________</w:t>
            </w:r>
          </w:p>
        </w:tc>
        <w:tc>
          <w:tcPr>
            <w:tcW w:w="4968" w:type="dxa"/>
          </w:tcPr>
          <w:p w:rsidR="006B60E2" w:rsidRPr="008A6D74" w:rsidRDefault="006B60E2" w:rsidP="009F2593">
            <w:pPr>
              <w:rPr>
                <w:b/>
              </w:rPr>
            </w:pPr>
            <w:r w:rsidRPr="008A6D74">
              <w:rPr>
                <w:b/>
              </w:rPr>
              <w:t>By:______________________________</w:t>
            </w:r>
          </w:p>
        </w:tc>
      </w:tr>
      <w:tr w:rsidR="006B60E2" w:rsidRPr="008A6D74" w:rsidTr="00805590">
        <w:tc>
          <w:tcPr>
            <w:tcW w:w="5202" w:type="dxa"/>
          </w:tcPr>
          <w:p w:rsidR="006B60E2" w:rsidRPr="008A6D74" w:rsidRDefault="006B60E2" w:rsidP="009F2593">
            <w:pPr>
              <w:rPr>
                <w:b/>
              </w:rPr>
            </w:pPr>
          </w:p>
          <w:p w:rsidR="006B60E2" w:rsidRPr="008A6D74" w:rsidRDefault="006B60E2" w:rsidP="009F2593">
            <w:pPr>
              <w:rPr>
                <w:b/>
              </w:rPr>
            </w:pPr>
            <w:r w:rsidRPr="008A6D74">
              <w:rPr>
                <w:b/>
              </w:rPr>
              <w:t>Name/Title:__________________________</w:t>
            </w:r>
          </w:p>
        </w:tc>
        <w:tc>
          <w:tcPr>
            <w:tcW w:w="4968" w:type="dxa"/>
          </w:tcPr>
          <w:p w:rsidR="006B60E2" w:rsidRPr="008A6D74" w:rsidRDefault="006B60E2" w:rsidP="009F2593">
            <w:pPr>
              <w:rPr>
                <w:b/>
              </w:rPr>
            </w:pPr>
          </w:p>
          <w:p w:rsidR="006B60E2" w:rsidRPr="008A6D74" w:rsidRDefault="006B60E2" w:rsidP="009F2593">
            <w:pPr>
              <w:rPr>
                <w:b/>
              </w:rPr>
            </w:pPr>
            <w:r w:rsidRPr="008A6D74">
              <w:rPr>
                <w:b/>
              </w:rPr>
              <w:t>Name/Title:______________________</w:t>
            </w:r>
            <w:r w:rsidR="00805590" w:rsidRPr="008A6D74">
              <w:rPr>
                <w:b/>
              </w:rPr>
              <w:t>_</w:t>
            </w:r>
          </w:p>
        </w:tc>
      </w:tr>
      <w:tr w:rsidR="0099583A" w:rsidRPr="008A6D74" w:rsidTr="00805590">
        <w:tc>
          <w:tcPr>
            <w:tcW w:w="5202" w:type="dxa"/>
          </w:tcPr>
          <w:p w:rsidR="0099583A" w:rsidRPr="008A6D74" w:rsidRDefault="0099583A" w:rsidP="00D256EF">
            <w:pPr>
              <w:rPr>
                <w:b/>
              </w:rPr>
            </w:pPr>
          </w:p>
          <w:p w:rsidR="0099583A" w:rsidRPr="008A6D74" w:rsidRDefault="0099583A" w:rsidP="00D256EF">
            <w:pPr>
              <w:rPr>
                <w:b/>
              </w:rPr>
            </w:pPr>
            <w:r w:rsidRPr="008A6D74">
              <w:rPr>
                <w:b/>
              </w:rPr>
              <w:t>Date:_______________________________</w:t>
            </w:r>
          </w:p>
        </w:tc>
        <w:tc>
          <w:tcPr>
            <w:tcW w:w="4968" w:type="dxa"/>
          </w:tcPr>
          <w:p w:rsidR="0099583A" w:rsidRPr="008A6D74" w:rsidRDefault="0099583A" w:rsidP="00D256EF">
            <w:pPr>
              <w:rPr>
                <w:b/>
              </w:rPr>
            </w:pPr>
          </w:p>
          <w:p w:rsidR="0099583A" w:rsidRPr="008A6D74" w:rsidRDefault="0099583A" w:rsidP="00D256EF">
            <w:pPr>
              <w:rPr>
                <w:b/>
              </w:rPr>
            </w:pPr>
            <w:r w:rsidRPr="008A6D74">
              <w:rPr>
                <w:b/>
              </w:rPr>
              <w:t>Date:____________________________</w:t>
            </w:r>
          </w:p>
        </w:tc>
      </w:tr>
    </w:tbl>
    <w:p w:rsidR="006B60E2" w:rsidRPr="008A6D74" w:rsidRDefault="006B60E2" w:rsidP="009F2593">
      <w:pPr>
        <w:ind w:left="720" w:hanging="720"/>
        <w:rPr>
          <w:b/>
        </w:rPr>
      </w:pPr>
    </w:p>
    <w:p w:rsidR="006B60E2" w:rsidRPr="008A6D74" w:rsidRDefault="006B60E2" w:rsidP="009F2593">
      <w:pPr>
        <w:ind w:left="720" w:hanging="720"/>
        <w:rPr>
          <w:b/>
        </w:rPr>
      </w:pPr>
    </w:p>
    <w:p w:rsidR="006B60E2" w:rsidRPr="008A6D74" w:rsidRDefault="006B60E2" w:rsidP="009F2593">
      <w:pPr>
        <w:ind w:left="720" w:hanging="720"/>
        <w:rPr>
          <w:b/>
        </w:rPr>
      </w:pPr>
    </w:p>
    <w:p w:rsidR="006B60E2" w:rsidRPr="008A6D74" w:rsidRDefault="006B60E2" w:rsidP="009F2593">
      <w:pPr>
        <w:ind w:left="720" w:hanging="720"/>
        <w:rPr>
          <w:b/>
        </w:rPr>
        <w:sectPr w:rsidR="006B60E2" w:rsidRPr="008A6D74" w:rsidSect="006B60E2">
          <w:type w:val="continuous"/>
          <w:pgSz w:w="12240" w:h="15840"/>
          <w:pgMar w:top="1440" w:right="1800" w:bottom="180" w:left="1800" w:header="720" w:footer="720" w:gutter="0"/>
          <w:cols w:space="720"/>
          <w:docGrid w:linePitch="360"/>
        </w:sectPr>
      </w:pPr>
    </w:p>
    <w:p w:rsidR="00D70E71" w:rsidRPr="008A6D74" w:rsidRDefault="00D70E71" w:rsidP="006B60E2">
      <w:pPr>
        <w:ind w:left="720" w:hanging="720"/>
        <w:rPr>
          <w:b/>
          <w:u w:val="single"/>
        </w:rPr>
      </w:pPr>
    </w:p>
    <w:p w:rsidR="00C620D4" w:rsidRPr="008A6D74" w:rsidRDefault="00C620D4" w:rsidP="006B60E2">
      <w:pPr>
        <w:ind w:left="720" w:hanging="720"/>
        <w:rPr>
          <w:b/>
          <w:u w:val="single"/>
        </w:rPr>
      </w:pPr>
    </w:p>
    <w:p w:rsidR="00C620D4" w:rsidRPr="008A6D74" w:rsidRDefault="00C620D4" w:rsidP="006B60E2">
      <w:pPr>
        <w:ind w:left="720" w:hanging="720"/>
        <w:rPr>
          <w:b/>
          <w:u w:val="single"/>
        </w:rPr>
      </w:pPr>
    </w:p>
    <w:p w:rsidR="00C620D4" w:rsidRPr="008A6D74" w:rsidRDefault="00C620D4" w:rsidP="006B60E2">
      <w:pPr>
        <w:ind w:left="720" w:hanging="720"/>
        <w:rPr>
          <w:b/>
          <w:u w:val="single"/>
        </w:rPr>
      </w:pPr>
    </w:p>
    <w:p w:rsidR="00C620D4" w:rsidRPr="008A6D74" w:rsidRDefault="00C620D4" w:rsidP="006B60E2">
      <w:pPr>
        <w:ind w:left="720" w:hanging="720"/>
        <w:rPr>
          <w:b/>
          <w:u w:val="single"/>
        </w:rPr>
      </w:pPr>
    </w:p>
    <w:p w:rsidR="00C620D4" w:rsidRPr="008A6D74" w:rsidRDefault="00C620D4" w:rsidP="006B60E2">
      <w:pPr>
        <w:ind w:left="720" w:hanging="720"/>
        <w:rPr>
          <w:b/>
          <w:u w:val="single"/>
        </w:rPr>
      </w:pPr>
    </w:p>
    <w:p w:rsidR="00C620D4" w:rsidRPr="008A6D74" w:rsidRDefault="00C620D4" w:rsidP="006B60E2">
      <w:pPr>
        <w:ind w:left="720" w:hanging="720"/>
        <w:rPr>
          <w:b/>
          <w:u w:val="single"/>
        </w:rPr>
      </w:pPr>
    </w:p>
    <w:p w:rsidR="00C620D4" w:rsidRPr="008A6D74" w:rsidRDefault="00C620D4" w:rsidP="00C620D4">
      <w:pPr>
        <w:rPr>
          <w:b/>
          <w:u w:val="single"/>
        </w:rPr>
      </w:pPr>
      <w:r w:rsidRPr="008A6D74">
        <w:rPr>
          <w:b/>
          <w:u w:val="single"/>
        </w:rPr>
        <w:br w:type="page"/>
      </w:r>
    </w:p>
    <w:p w:rsidR="00C620D4" w:rsidRPr="008A6D74" w:rsidRDefault="00C620D4" w:rsidP="00C620D4">
      <w:pPr>
        <w:spacing w:before="77"/>
        <w:ind w:left="4404" w:right="3420"/>
        <w:jc w:val="center"/>
        <w:rPr>
          <w:b/>
          <w:color w:val="212121"/>
        </w:rPr>
        <w:sectPr w:rsidR="00C620D4" w:rsidRPr="008A6D74" w:rsidSect="006B60E2">
          <w:type w:val="continuous"/>
          <w:pgSz w:w="12240" w:h="15840"/>
          <w:pgMar w:top="1440" w:right="1440" w:bottom="1440" w:left="1440" w:header="720" w:footer="720" w:gutter="0"/>
          <w:cols w:num="2" w:space="720"/>
          <w:docGrid w:linePitch="360"/>
        </w:sectPr>
      </w:pPr>
    </w:p>
    <w:p w:rsidR="00C620D4" w:rsidRPr="008A6D74" w:rsidRDefault="00C620D4" w:rsidP="00C620D4">
      <w:pPr>
        <w:spacing w:before="77"/>
        <w:ind w:left="4404" w:right="3420"/>
        <w:rPr>
          <w:rFonts w:eastAsia="Arial"/>
        </w:rPr>
      </w:pPr>
      <w:r w:rsidRPr="008A6D74">
        <w:rPr>
          <w:b/>
          <w:color w:val="212121"/>
        </w:rPr>
        <w:lastRenderedPageBreak/>
        <w:t>EXHIBIT 1 - Terms and</w:t>
      </w:r>
      <w:r w:rsidRPr="008A6D74">
        <w:rPr>
          <w:b/>
          <w:color w:val="212121"/>
          <w:spacing w:val="41"/>
        </w:rPr>
        <w:t xml:space="preserve"> </w:t>
      </w:r>
      <w:r w:rsidRPr="008A6D74">
        <w:rPr>
          <w:b/>
          <w:color w:val="212121"/>
        </w:rPr>
        <w:t>Conditions</w:t>
      </w:r>
    </w:p>
    <w:p w:rsidR="00C620D4" w:rsidRPr="008A6D74" w:rsidRDefault="00C620D4" w:rsidP="00C620D4">
      <w:pPr>
        <w:spacing w:before="3"/>
        <w:rPr>
          <w:rFonts w:eastAsia="Arial"/>
          <w:b/>
          <w:bCs/>
          <w:sz w:val="17"/>
          <w:szCs w:val="17"/>
        </w:rPr>
      </w:pPr>
    </w:p>
    <w:p w:rsidR="00C620D4" w:rsidRPr="008A6D74" w:rsidRDefault="00C620D4" w:rsidP="00C620D4">
      <w:pPr>
        <w:pStyle w:val="ListParagraph"/>
        <w:widowControl w:val="0"/>
        <w:numPr>
          <w:ilvl w:val="1"/>
          <w:numId w:val="4"/>
        </w:numPr>
        <w:tabs>
          <w:tab w:val="left" w:pos="991"/>
        </w:tabs>
        <w:ind w:right="505"/>
        <w:contextualSpacing w:val="0"/>
        <w:jc w:val="left"/>
        <w:rPr>
          <w:rFonts w:eastAsia="Arial"/>
          <w:sz w:val="17"/>
          <w:szCs w:val="17"/>
        </w:rPr>
      </w:pPr>
      <w:r w:rsidRPr="008A6D74">
        <w:rPr>
          <w:b/>
          <w:color w:val="212121"/>
          <w:sz w:val="17"/>
          <w:szCs w:val="17"/>
        </w:rPr>
        <w:t>ACCEPTANCE</w:t>
      </w:r>
      <w:r w:rsidRPr="008A6D74">
        <w:rPr>
          <w:color w:val="212121"/>
          <w:sz w:val="17"/>
          <w:szCs w:val="17"/>
        </w:rPr>
        <w:t xml:space="preserve">: The proposal and pricing estimated herein are valid for acceptance within the fifteen days and, thereafter, are subject to equipment and resource availability. Should the work be extended beyond the period quoted. Bigge Crane and Rigging Co. </w:t>
      </w:r>
      <w:proofErr w:type="gramStart"/>
      <w:r w:rsidRPr="008A6D74">
        <w:rPr>
          <w:color w:val="212121"/>
          <w:sz w:val="17"/>
          <w:szCs w:val="17"/>
        </w:rPr>
        <w:t>reserves</w:t>
      </w:r>
      <w:proofErr w:type="gramEnd"/>
      <w:r w:rsidRPr="008A6D74">
        <w:rPr>
          <w:color w:val="212121"/>
          <w:sz w:val="17"/>
          <w:szCs w:val="17"/>
        </w:rPr>
        <w:t xml:space="preserve"> the right to negotiate an equitable adjustment.</w:t>
      </w:r>
    </w:p>
    <w:p w:rsidR="00C620D4" w:rsidRPr="008A6D74" w:rsidRDefault="00C620D4" w:rsidP="00C620D4">
      <w:pPr>
        <w:pStyle w:val="ListParagraph"/>
        <w:widowControl w:val="0"/>
        <w:numPr>
          <w:ilvl w:val="1"/>
          <w:numId w:val="4"/>
        </w:numPr>
        <w:tabs>
          <w:tab w:val="left" w:pos="991"/>
        </w:tabs>
        <w:spacing w:before="80"/>
        <w:ind w:right="556"/>
        <w:contextualSpacing w:val="0"/>
        <w:jc w:val="left"/>
        <w:rPr>
          <w:rFonts w:eastAsia="Arial"/>
          <w:sz w:val="17"/>
          <w:szCs w:val="17"/>
        </w:rPr>
      </w:pPr>
      <w:r w:rsidRPr="008A6D74">
        <w:rPr>
          <w:b/>
          <w:color w:val="212121"/>
          <w:sz w:val="17"/>
          <w:szCs w:val="17"/>
        </w:rPr>
        <w:t>ACCESS</w:t>
      </w:r>
      <w:r w:rsidRPr="008A6D74">
        <w:rPr>
          <w:color w:val="212121"/>
          <w:sz w:val="17"/>
          <w:szCs w:val="17"/>
        </w:rPr>
        <w:t>: Contractor/Owner will provide reasonable access for equipment and a safe place to work which complies with Federal OSHA and CAL/OSHA. Firm, level, all weather roadways, access road and ramps, and work areas will be provided for cranes and transporting equipment.</w:t>
      </w:r>
    </w:p>
    <w:p w:rsidR="00C620D4" w:rsidRPr="008A6D74" w:rsidRDefault="00C620D4" w:rsidP="00C620D4">
      <w:pPr>
        <w:pStyle w:val="ListParagraph"/>
        <w:widowControl w:val="0"/>
        <w:numPr>
          <w:ilvl w:val="1"/>
          <w:numId w:val="4"/>
        </w:numPr>
        <w:tabs>
          <w:tab w:val="left" w:pos="991"/>
        </w:tabs>
        <w:spacing w:before="80"/>
        <w:ind w:right="421"/>
        <w:contextualSpacing w:val="0"/>
        <w:jc w:val="left"/>
        <w:rPr>
          <w:rFonts w:eastAsia="Arial"/>
          <w:sz w:val="17"/>
          <w:szCs w:val="17"/>
        </w:rPr>
      </w:pPr>
      <w:r w:rsidRPr="008A6D74">
        <w:rPr>
          <w:b/>
          <w:color w:val="212121"/>
          <w:sz w:val="17"/>
          <w:szCs w:val="17"/>
        </w:rPr>
        <w:t>LIFTING LUGS FURNISHED BY OTHERS</w:t>
      </w:r>
      <w:r w:rsidRPr="008A6D74">
        <w:rPr>
          <w:color w:val="212121"/>
          <w:sz w:val="17"/>
          <w:szCs w:val="17"/>
        </w:rPr>
        <w:t>: Bigge Crane and Rigging Co. will assume no liability or responsibility for the adequacy of the</w:t>
      </w:r>
      <w:r w:rsidRPr="008A6D74">
        <w:rPr>
          <w:color w:val="212121"/>
          <w:spacing w:val="1"/>
          <w:sz w:val="17"/>
          <w:szCs w:val="17"/>
        </w:rPr>
        <w:t xml:space="preserve"> </w:t>
      </w:r>
      <w:r w:rsidRPr="008A6D74">
        <w:rPr>
          <w:color w:val="212121"/>
          <w:sz w:val="17"/>
          <w:szCs w:val="17"/>
        </w:rPr>
        <w:t>design or the strength of any lifting lug embedded or attached to any object, whether concrete, steel, or other, to which we attach for handling or holding, whether or not it is furnished by Contractor/Owner, manufacturer or others.</w:t>
      </w:r>
    </w:p>
    <w:p w:rsidR="00C620D4" w:rsidRPr="008A6D74" w:rsidRDefault="00C620D4" w:rsidP="00C620D4">
      <w:pPr>
        <w:pStyle w:val="ListParagraph"/>
        <w:widowControl w:val="0"/>
        <w:numPr>
          <w:ilvl w:val="1"/>
          <w:numId w:val="4"/>
        </w:numPr>
        <w:tabs>
          <w:tab w:val="left" w:pos="991"/>
        </w:tabs>
        <w:spacing w:before="80"/>
        <w:ind w:right="464"/>
        <w:contextualSpacing w:val="0"/>
        <w:jc w:val="left"/>
        <w:rPr>
          <w:rFonts w:eastAsia="Arial"/>
          <w:sz w:val="17"/>
          <w:szCs w:val="17"/>
        </w:rPr>
      </w:pPr>
      <w:r w:rsidRPr="008A6D74">
        <w:rPr>
          <w:b/>
          <w:color w:val="212121"/>
          <w:sz w:val="17"/>
          <w:szCs w:val="17"/>
        </w:rPr>
        <w:t>WORKING CONDITIONS</w:t>
      </w:r>
      <w:r w:rsidRPr="008A6D74">
        <w:rPr>
          <w:color w:val="212121"/>
          <w:sz w:val="17"/>
          <w:szCs w:val="17"/>
        </w:rPr>
        <w:t>: All work will be performed on a straight time basis during regular working days on a generally recognized eight- hour shift. All commitments in which time is of the essence are contingent upon strikes and force majeure causes beyond our control. This proposal is based upon one mobilization at the job site with our work being performed in a continuous and uninterrupted manner with exclusive use of the required work area.</w:t>
      </w:r>
    </w:p>
    <w:p w:rsidR="00C620D4" w:rsidRPr="008A6D74" w:rsidRDefault="00C620D4" w:rsidP="00C620D4">
      <w:pPr>
        <w:pStyle w:val="ListParagraph"/>
        <w:widowControl w:val="0"/>
        <w:numPr>
          <w:ilvl w:val="1"/>
          <w:numId w:val="4"/>
        </w:numPr>
        <w:tabs>
          <w:tab w:val="left" w:pos="991"/>
        </w:tabs>
        <w:spacing w:before="80"/>
        <w:ind w:right="489"/>
        <w:contextualSpacing w:val="0"/>
        <w:jc w:val="left"/>
        <w:rPr>
          <w:rFonts w:eastAsia="Arial"/>
          <w:sz w:val="17"/>
          <w:szCs w:val="17"/>
        </w:rPr>
      </w:pPr>
      <w:r w:rsidRPr="008A6D74">
        <w:rPr>
          <w:b/>
          <w:color w:val="212121"/>
          <w:sz w:val="17"/>
          <w:szCs w:val="17"/>
        </w:rPr>
        <w:t>OBSTRUCTIONS</w:t>
      </w:r>
      <w:r w:rsidRPr="008A6D74">
        <w:rPr>
          <w:color w:val="212121"/>
          <w:sz w:val="17"/>
          <w:szCs w:val="17"/>
        </w:rPr>
        <w:t>: Overhead and underground obstructions and facilities will be removed or made safe by others. Bigge Crane and Rigging Co. will not be held responsible for damage to underground structures, voids or utilities not specifically identified in advance, or for damage to concrete or asphalt. Protection of identified underground items, concrete or asphalt must be agreed to by all parties, in advance, in writing.</w:t>
      </w:r>
    </w:p>
    <w:p w:rsidR="00C620D4" w:rsidRPr="008A6D74" w:rsidRDefault="00C620D4" w:rsidP="00C620D4">
      <w:pPr>
        <w:pStyle w:val="ListParagraph"/>
        <w:widowControl w:val="0"/>
        <w:numPr>
          <w:ilvl w:val="1"/>
          <w:numId w:val="4"/>
        </w:numPr>
        <w:tabs>
          <w:tab w:val="left" w:pos="991"/>
        </w:tabs>
        <w:spacing w:before="80"/>
        <w:ind w:right="458"/>
        <w:contextualSpacing w:val="0"/>
        <w:jc w:val="left"/>
        <w:rPr>
          <w:rFonts w:eastAsia="Arial"/>
          <w:sz w:val="17"/>
          <w:szCs w:val="17"/>
        </w:rPr>
      </w:pPr>
      <w:r w:rsidRPr="008A6D74">
        <w:rPr>
          <w:rFonts w:eastAsia="Arial"/>
          <w:b/>
          <w:bCs/>
          <w:color w:val="212121"/>
          <w:sz w:val="17"/>
          <w:szCs w:val="17"/>
        </w:rPr>
        <w:t>INSURANCE AND INDEMNIFICATION</w:t>
      </w:r>
      <w:r w:rsidRPr="008A6D74">
        <w:rPr>
          <w:rFonts w:eastAsia="Arial"/>
          <w:color w:val="212121"/>
          <w:sz w:val="17"/>
          <w:szCs w:val="17"/>
        </w:rPr>
        <w:t>: To the fullest extent permitted by law, Contractor/Owner will indemnify Bigge Crane and Rigging Co. against loss or expense, including cost of defense, by reason of liability imposed by law for damages resulting from death or injury to persons or destruction of property occurring during the performance of the work under any contract made on the basis of this proposal, except to the extent that such death, injury or damage shall have been due to the active negligent act or willful misconduct of Bigge Crane and Rigging Co., its agents or employees. Bigge Crane and Rigging Co.’s liability, including indemnification, is hereby limited to the sum of $1,000,000 and is additionally limited by specific conditions and sub-limits of our insurance policies. If this limit is not acceptable, Contractor/Owner will notify Bigge Crane and Rigging Co. in writing and we will provide a quotation to cover the increased cost for the account of Contractor/Owner.</w:t>
      </w:r>
    </w:p>
    <w:p w:rsidR="00C620D4" w:rsidRPr="008A6D74" w:rsidRDefault="00C620D4" w:rsidP="00C620D4">
      <w:pPr>
        <w:spacing w:before="1"/>
        <w:rPr>
          <w:rFonts w:eastAsia="Arial"/>
          <w:sz w:val="17"/>
          <w:szCs w:val="17"/>
        </w:rPr>
      </w:pPr>
    </w:p>
    <w:p w:rsidR="00C620D4" w:rsidRPr="008A6D74" w:rsidRDefault="00C620D4" w:rsidP="00C620D4">
      <w:pPr>
        <w:pStyle w:val="BodyText"/>
        <w:spacing w:before="0"/>
        <w:ind w:right="505" w:firstLine="0"/>
        <w:rPr>
          <w:rFonts w:ascii="Times New Roman" w:hAnsi="Times New Roman" w:cs="Times New Roman"/>
          <w:sz w:val="17"/>
          <w:szCs w:val="17"/>
        </w:rPr>
      </w:pPr>
      <w:r w:rsidRPr="008A6D74">
        <w:rPr>
          <w:rFonts w:ascii="Times New Roman" w:hAnsi="Times New Roman" w:cs="Times New Roman"/>
          <w:color w:val="212121"/>
          <w:sz w:val="17"/>
          <w:szCs w:val="17"/>
        </w:rPr>
        <w:t>The Owner and/or Contractor will purchase and maintain a broad form All-Risk Builder’s Risk insurance policy upon the entire project, including work in progress and completed work, for the full cost of repair or replacement. Said insurance will include coverage for project delays. The policy will be endorsed to name Bigge Crane and Rigging Co. and its subcontractors as additional named insured. The policy coverage will insure against loss from the perils of fire and extended coverage and will include “All Risk” coverage for physical loss or damage including at least theft, vandalism, malicious mischief, transit, collapse, flood and earthquake. In the event of a loss, the deductible and uninsured perils will be paid by the Contractor/Owner.</w:t>
      </w:r>
    </w:p>
    <w:p w:rsidR="00C620D4" w:rsidRPr="008A6D74" w:rsidRDefault="00C620D4" w:rsidP="00C620D4">
      <w:pPr>
        <w:pStyle w:val="ListParagraph"/>
        <w:widowControl w:val="0"/>
        <w:numPr>
          <w:ilvl w:val="1"/>
          <w:numId w:val="4"/>
        </w:numPr>
        <w:tabs>
          <w:tab w:val="left" w:pos="991"/>
        </w:tabs>
        <w:spacing w:before="80"/>
        <w:ind w:right="663"/>
        <w:contextualSpacing w:val="0"/>
        <w:jc w:val="left"/>
        <w:rPr>
          <w:rFonts w:eastAsia="Arial"/>
          <w:sz w:val="17"/>
          <w:szCs w:val="17"/>
        </w:rPr>
      </w:pPr>
      <w:r w:rsidRPr="008A6D74">
        <w:rPr>
          <w:rFonts w:eastAsia="Arial"/>
          <w:b/>
          <w:bCs/>
          <w:color w:val="212121"/>
          <w:sz w:val="17"/>
          <w:szCs w:val="17"/>
        </w:rPr>
        <w:t>PAYMENTS</w:t>
      </w:r>
      <w:r w:rsidRPr="008A6D74">
        <w:rPr>
          <w:rFonts w:eastAsia="Arial"/>
          <w:color w:val="212121"/>
          <w:sz w:val="17"/>
          <w:szCs w:val="17"/>
        </w:rPr>
        <w:t>: Progress payments will be made to Bigge Crane and Rigging Co. monthly; all invoices are due and payable upon presentation. There shall be no retention unless agreed to in writing. Any unpaid balance shall bear interest from the due date until paid, at the rate of 1.5% per month. If the account is referred for collection, the Contractor/Owner agrees to pay collection costs and attorney’s fees.</w:t>
      </w:r>
    </w:p>
    <w:p w:rsidR="00C620D4" w:rsidRPr="008A6D74" w:rsidRDefault="00C620D4" w:rsidP="00C620D4">
      <w:pPr>
        <w:pStyle w:val="ListParagraph"/>
        <w:widowControl w:val="0"/>
        <w:numPr>
          <w:ilvl w:val="1"/>
          <w:numId w:val="4"/>
        </w:numPr>
        <w:tabs>
          <w:tab w:val="left" w:pos="991"/>
        </w:tabs>
        <w:spacing w:before="80"/>
        <w:ind w:right="739"/>
        <w:contextualSpacing w:val="0"/>
        <w:jc w:val="left"/>
        <w:rPr>
          <w:rFonts w:eastAsia="Arial"/>
          <w:sz w:val="17"/>
          <w:szCs w:val="17"/>
        </w:rPr>
      </w:pPr>
      <w:r w:rsidRPr="008A6D74">
        <w:rPr>
          <w:b/>
          <w:color w:val="212121"/>
          <w:sz w:val="17"/>
          <w:szCs w:val="17"/>
        </w:rPr>
        <w:t>LIQUIDATED AND CONSEQUENTIAL DAMAGES</w:t>
      </w:r>
      <w:r w:rsidRPr="008A6D74">
        <w:rPr>
          <w:color w:val="212121"/>
          <w:sz w:val="17"/>
          <w:szCs w:val="17"/>
        </w:rPr>
        <w:t>: Bigge Crane and Rigging Co. has made no contingency in either proposal or pricing</w:t>
      </w:r>
      <w:r w:rsidRPr="008A6D74">
        <w:rPr>
          <w:color w:val="212121"/>
          <w:spacing w:val="1"/>
          <w:sz w:val="17"/>
          <w:szCs w:val="17"/>
        </w:rPr>
        <w:t xml:space="preserve"> </w:t>
      </w:r>
      <w:r w:rsidRPr="008A6D74">
        <w:rPr>
          <w:color w:val="212121"/>
          <w:sz w:val="17"/>
          <w:szCs w:val="17"/>
        </w:rPr>
        <w:t>for indirect, liquidated or consequential damages and will assume no responsibility or liability for either. References to said damages in contract documents are not acceptable or binding.</w:t>
      </w:r>
    </w:p>
    <w:p w:rsidR="00C620D4" w:rsidRPr="008A6D74" w:rsidRDefault="00C620D4" w:rsidP="00C620D4">
      <w:pPr>
        <w:pStyle w:val="ListParagraph"/>
        <w:widowControl w:val="0"/>
        <w:numPr>
          <w:ilvl w:val="1"/>
          <w:numId w:val="4"/>
        </w:numPr>
        <w:tabs>
          <w:tab w:val="left" w:pos="991"/>
        </w:tabs>
        <w:spacing w:before="80"/>
        <w:ind w:right="458"/>
        <w:contextualSpacing w:val="0"/>
        <w:jc w:val="left"/>
        <w:rPr>
          <w:rFonts w:eastAsia="Arial"/>
          <w:sz w:val="17"/>
          <w:szCs w:val="17"/>
        </w:rPr>
      </w:pPr>
      <w:r w:rsidRPr="008A6D74">
        <w:rPr>
          <w:rFonts w:eastAsia="Arial"/>
          <w:b/>
          <w:bCs/>
          <w:color w:val="212121"/>
          <w:sz w:val="17"/>
          <w:szCs w:val="17"/>
        </w:rPr>
        <w:t>HAZARDOUS MATERIALS</w:t>
      </w:r>
      <w:r w:rsidRPr="008A6D74">
        <w:rPr>
          <w:rFonts w:eastAsia="Arial"/>
          <w:color w:val="212121"/>
          <w:sz w:val="17"/>
          <w:szCs w:val="17"/>
        </w:rPr>
        <w:t xml:space="preserve">: The handling or transportation of any hazardous materials, or equipment or containers containing hazardous materials, is specifically excluded from Bigge Crane and Rigging Co.’s scope of supply. These materials include, but are not limited to, the following: Asbestos, fuels, oils, explosives and materials known to be cancer causing carcinogens. Workers’ Compensation claims resulting from the handling of such materials will not be excluded from subrogation by any waiver furnished by Bigge Crane and Rigging </w:t>
      </w:r>
      <w:proofErr w:type="gramStart"/>
      <w:r w:rsidRPr="008A6D74">
        <w:rPr>
          <w:rFonts w:eastAsia="Arial"/>
          <w:color w:val="212121"/>
          <w:sz w:val="17"/>
          <w:szCs w:val="17"/>
        </w:rPr>
        <w:t>Co..</w:t>
      </w:r>
      <w:proofErr w:type="gramEnd"/>
      <w:r w:rsidRPr="008A6D74">
        <w:rPr>
          <w:rFonts w:eastAsia="Arial"/>
          <w:color w:val="212121"/>
          <w:sz w:val="17"/>
          <w:szCs w:val="17"/>
        </w:rPr>
        <w:t xml:space="preserve"> The Contractor/Owner will advise Bigge Crane and Rigging Co. in writing prior to the commencement of Bigge Crane and Rigging Co.’s work of the presence of hazardous materials, if any. A written resolution of the disposition of hazardous materials will be provided to Bigge Crane and Rigging Co. prior to the start of the work which is the subject of this proposal.</w:t>
      </w:r>
    </w:p>
    <w:p w:rsidR="00C620D4" w:rsidRPr="008A6D74" w:rsidRDefault="00C620D4" w:rsidP="00C620D4">
      <w:pPr>
        <w:pStyle w:val="ListParagraph"/>
        <w:widowControl w:val="0"/>
        <w:numPr>
          <w:ilvl w:val="1"/>
          <w:numId w:val="4"/>
        </w:numPr>
        <w:tabs>
          <w:tab w:val="left" w:pos="991"/>
        </w:tabs>
        <w:spacing w:before="80"/>
        <w:ind w:right="297" w:hanging="293"/>
        <w:contextualSpacing w:val="0"/>
        <w:jc w:val="left"/>
        <w:rPr>
          <w:rFonts w:eastAsia="Arial"/>
          <w:sz w:val="17"/>
          <w:szCs w:val="17"/>
        </w:rPr>
      </w:pPr>
      <w:r w:rsidRPr="008A6D74">
        <w:rPr>
          <w:b/>
          <w:color w:val="212121"/>
          <w:sz w:val="17"/>
          <w:szCs w:val="17"/>
        </w:rPr>
        <w:t>WARRANTY LIMITATION</w:t>
      </w:r>
      <w:r w:rsidRPr="008A6D74">
        <w:rPr>
          <w:color w:val="212121"/>
          <w:sz w:val="17"/>
          <w:szCs w:val="17"/>
        </w:rPr>
        <w:t>: Warranty of services provided is limited to acceptance upon completion.</w:t>
      </w:r>
    </w:p>
    <w:p w:rsidR="00C620D4" w:rsidRPr="008A6D74" w:rsidRDefault="00C620D4" w:rsidP="00C620D4">
      <w:pPr>
        <w:pStyle w:val="ListParagraph"/>
        <w:widowControl w:val="0"/>
        <w:numPr>
          <w:ilvl w:val="1"/>
          <w:numId w:val="4"/>
        </w:numPr>
        <w:tabs>
          <w:tab w:val="left" w:pos="991"/>
        </w:tabs>
        <w:spacing w:before="81"/>
        <w:ind w:right="638" w:hanging="293"/>
        <w:contextualSpacing w:val="0"/>
        <w:jc w:val="left"/>
        <w:rPr>
          <w:rFonts w:eastAsia="Arial"/>
          <w:sz w:val="17"/>
          <w:szCs w:val="17"/>
        </w:rPr>
      </w:pPr>
      <w:r w:rsidRPr="008A6D74">
        <w:rPr>
          <w:rFonts w:eastAsia="Arial"/>
          <w:b/>
          <w:bCs/>
          <w:color w:val="212121"/>
          <w:sz w:val="17"/>
          <w:szCs w:val="17"/>
        </w:rPr>
        <w:t>VENUE</w:t>
      </w:r>
      <w:r w:rsidRPr="008A6D74">
        <w:rPr>
          <w:rFonts w:eastAsia="Arial"/>
          <w:color w:val="212121"/>
          <w:sz w:val="17"/>
          <w:szCs w:val="17"/>
        </w:rPr>
        <w:t>: In any legal action which may result from a contract entered into on the basis of this proposal, the laws of the State of California shall govern such action. Venue for legal actions, if any, will be Alameda County, California. Bigge Crane and Rigging Co. will be entitled to actual attorney’s fees and cost of litigation to enforce the terms contained herein.</w:t>
      </w:r>
    </w:p>
    <w:p w:rsidR="00C620D4" w:rsidRPr="008A6D74" w:rsidRDefault="00C620D4" w:rsidP="00C620D4">
      <w:pPr>
        <w:pStyle w:val="ListParagraph"/>
        <w:widowControl w:val="0"/>
        <w:numPr>
          <w:ilvl w:val="1"/>
          <w:numId w:val="4"/>
        </w:numPr>
        <w:tabs>
          <w:tab w:val="left" w:pos="991"/>
        </w:tabs>
        <w:spacing w:before="80"/>
        <w:ind w:right="456" w:hanging="293"/>
        <w:contextualSpacing w:val="0"/>
        <w:jc w:val="left"/>
        <w:rPr>
          <w:rFonts w:eastAsia="Arial"/>
          <w:sz w:val="17"/>
          <w:szCs w:val="17"/>
        </w:rPr>
      </w:pPr>
      <w:r w:rsidRPr="008A6D74">
        <w:rPr>
          <w:b/>
          <w:color w:val="212121"/>
          <w:sz w:val="17"/>
          <w:szCs w:val="17"/>
        </w:rPr>
        <w:t>BORROWED SERVANT</w:t>
      </w:r>
      <w:r w:rsidRPr="008A6D74">
        <w:rPr>
          <w:color w:val="212121"/>
          <w:sz w:val="17"/>
          <w:szCs w:val="17"/>
        </w:rPr>
        <w:t xml:space="preserve">: When services are provided on a Time and Material basis or Operated and Maintained Equipment, working as Directed, Contractor/Owner </w:t>
      </w:r>
      <w:proofErr w:type="gramStart"/>
      <w:r w:rsidRPr="008A6D74">
        <w:rPr>
          <w:color w:val="212121"/>
          <w:sz w:val="17"/>
          <w:szCs w:val="17"/>
        </w:rPr>
        <w:t>agree</w:t>
      </w:r>
      <w:proofErr w:type="gramEnd"/>
      <w:r w:rsidRPr="008A6D74">
        <w:rPr>
          <w:color w:val="212121"/>
          <w:sz w:val="17"/>
          <w:szCs w:val="17"/>
        </w:rPr>
        <w:t xml:space="preserve"> that the personnel are under the direct supervision and control of Contractor/Owner and are provided under the Borrowed Servant Doctrine as borrowed servants or employees of Contractor/Owner. Contractor/Owner shall supervise and have the right to control the work of the personnel and shall be fully liable for any and all loss or damage, including property damage and bodily injury or death as a result of the acts or omissions of personnel provided hereunder.</w:t>
      </w:r>
    </w:p>
    <w:p w:rsidR="00C620D4" w:rsidRPr="008A6D74" w:rsidRDefault="00C620D4" w:rsidP="00C620D4">
      <w:pPr>
        <w:pStyle w:val="ListParagraph"/>
        <w:widowControl w:val="0"/>
        <w:numPr>
          <w:ilvl w:val="1"/>
          <w:numId w:val="4"/>
        </w:numPr>
        <w:tabs>
          <w:tab w:val="left" w:pos="991"/>
        </w:tabs>
        <w:spacing w:before="80"/>
        <w:ind w:right="606" w:hanging="293"/>
        <w:contextualSpacing w:val="0"/>
        <w:jc w:val="left"/>
        <w:rPr>
          <w:rFonts w:eastAsia="Arial"/>
          <w:sz w:val="17"/>
          <w:szCs w:val="17"/>
        </w:rPr>
      </w:pPr>
      <w:r w:rsidRPr="008A6D74">
        <w:rPr>
          <w:b/>
          <w:color w:val="212121"/>
          <w:sz w:val="17"/>
          <w:szCs w:val="17"/>
        </w:rPr>
        <w:t>NO OTHER AGREEMENT</w:t>
      </w:r>
      <w:r w:rsidRPr="008A6D74">
        <w:rPr>
          <w:color w:val="212121"/>
          <w:sz w:val="17"/>
          <w:szCs w:val="17"/>
        </w:rPr>
        <w:t xml:space="preserve">: This proposal and terms and conditions shall be the complete agreement and understanding by and between the parties unless Bigge Crane and Rigging Co. and Contractor/Owner have entered into a separate written contract for the services. Bigge Crane and Rigging Co. shall not be bound by any other contracts or obligations for Contractor/Owner unless expressly agreed to in writing by Bigge Crane and Rigging </w:t>
      </w:r>
      <w:proofErr w:type="gramStart"/>
      <w:r w:rsidRPr="008A6D74">
        <w:rPr>
          <w:color w:val="212121"/>
          <w:sz w:val="17"/>
          <w:szCs w:val="17"/>
        </w:rPr>
        <w:t>Co..</w:t>
      </w:r>
      <w:proofErr w:type="gramEnd"/>
    </w:p>
    <w:p w:rsidR="00C620D4" w:rsidRPr="008A6D74" w:rsidRDefault="00C620D4" w:rsidP="00C620D4">
      <w:pPr>
        <w:pStyle w:val="ListParagraph"/>
        <w:widowControl w:val="0"/>
        <w:numPr>
          <w:ilvl w:val="1"/>
          <w:numId w:val="4"/>
        </w:numPr>
        <w:tabs>
          <w:tab w:val="left" w:pos="991"/>
        </w:tabs>
        <w:spacing w:before="80"/>
        <w:ind w:right="639" w:hanging="293"/>
        <w:contextualSpacing w:val="0"/>
        <w:jc w:val="left"/>
        <w:rPr>
          <w:rFonts w:eastAsia="Arial"/>
          <w:sz w:val="17"/>
          <w:szCs w:val="17"/>
        </w:rPr>
      </w:pPr>
      <w:r w:rsidRPr="008A6D74">
        <w:rPr>
          <w:rFonts w:eastAsia="Arial"/>
          <w:b/>
          <w:bCs/>
          <w:color w:val="212121"/>
          <w:sz w:val="17"/>
          <w:szCs w:val="17"/>
        </w:rPr>
        <w:t>BRACES</w:t>
      </w:r>
      <w:r w:rsidRPr="008A6D74">
        <w:rPr>
          <w:rFonts w:eastAsia="Arial"/>
          <w:color w:val="212121"/>
          <w:sz w:val="17"/>
          <w:szCs w:val="17"/>
        </w:rPr>
        <w:t>: In the event the work requires braces then Contractor/Owner will provide bracing and bracing labor in sufficient numbers to prevent standby time by Bigge Crane and Rigging Co.’s erection crew.</w:t>
      </w:r>
    </w:p>
    <w:p w:rsidR="00C620D4" w:rsidRPr="008A6D74" w:rsidRDefault="00C620D4" w:rsidP="00C620D4">
      <w:pPr>
        <w:pStyle w:val="ListParagraph"/>
        <w:widowControl w:val="0"/>
        <w:numPr>
          <w:ilvl w:val="1"/>
          <w:numId w:val="4"/>
        </w:numPr>
        <w:tabs>
          <w:tab w:val="left" w:pos="991"/>
        </w:tabs>
        <w:spacing w:before="80"/>
        <w:ind w:right="456" w:hanging="293"/>
        <w:contextualSpacing w:val="0"/>
        <w:jc w:val="left"/>
        <w:rPr>
          <w:rFonts w:eastAsia="Arial"/>
          <w:sz w:val="17"/>
          <w:szCs w:val="17"/>
        </w:rPr>
      </w:pPr>
      <w:r w:rsidRPr="008A6D74">
        <w:rPr>
          <w:b/>
          <w:color w:val="212121"/>
          <w:sz w:val="17"/>
          <w:szCs w:val="17"/>
        </w:rPr>
        <w:t>CAL/OSHA STANDARD COMPLIANCE</w:t>
      </w:r>
      <w:r w:rsidRPr="008A6D74">
        <w:rPr>
          <w:color w:val="212121"/>
          <w:sz w:val="17"/>
          <w:szCs w:val="17"/>
        </w:rPr>
        <w:t>: For work requiring hoisting and erecting of precast and prefabricated panels, and tilt-up concrete panels Contractor/Owner shall be responsible for compliance with CAL/OSHA Title 8, Subchapter 4, Article 29, Sections 1714 and 1715 of Construction Safety Orders, which requires the civil or structural engineer registered in the State of California to provide lifting and erection plans and procedures.</w:t>
      </w:r>
    </w:p>
    <w:p w:rsidR="00C620D4" w:rsidRPr="008A6D74" w:rsidRDefault="00C620D4" w:rsidP="006B60E2">
      <w:pPr>
        <w:ind w:left="720" w:hanging="720"/>
        <w:rPr>
          <w:b/>
          <w:u w:val="single"/>
        </w:rPr>
        <w:sectPr w:rsidR="00C620D4" w:rsidRPr="008A6D74" w:rsidSect="00C620D4">
          <w:type w:val="continuous"/>
          <w:pgSz w:w="12240" w:h="15840"/>
          <w:pgMar w:top="1440" w:right="0" w:bottom="1440" w:left="0" w:header="720" w:footer="720" w:gutter="0"/>
          <w:cols w:space="720"/>
          <w:docGrid w:linePitch="360"/>
        </w:sectPr>
      </w:pPr>
    </w:p>
    <w:p w:rsidR="00C620D4" w:rsidRPr="008A6D74" w:rsidRDefault="00C620D4" w:rsidP="006B60E2">
      <w:pPr>
        <w:ind w:left="720" w:hanging="720"/>
        <w:rPr>
          <w:b/>
          <w:u w:val="single"/>
        </w:rPr>
      </w:pPr>
    </w:p>
    <w:sectPr w:rsidR="00C620D4" w:rsidRPr="008A6D74" w:rsidSect="00B2299A">
      <w:type w:val="continuous"/>
      <w:pgSz w:w="12240" w:h="15840" w:code="1"/>
      <w:pgMar w:top="1440" w:right="1440" w:bottom="1440" w:left="1440" w:header="720" w:footer="28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A48" w:rsidRDefault="00634A48" w:rsidP="00634A48">
      <w:r>
        <w:separator/>
      </w:r>
    </w:p>
  </w:endnote>
  <w:endnote w:type="continuationSeparator" w:id="0">
    <w:p w:rsidR="00634A48" w:rsidRDefault="00634A48" w:rsidP="0063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807388"/>
      <w:docPartObj>
        <w:docPartGallery w:val="Page Numbers (Bottom of Page)"/>
        <w:docPartUnique/>
      </w:docPartObj>
    </w:sdtPr>
    <w:sdtEndPr/>
    <w:sdtContent>
      <w:sdt>
        <w:sdtPr>
          <w:id w:val="1634218333"/>
          <w:docPartObj>
            <w:docPartGallery w:val="Page Numbers (Top of Page)"/>
            <w:docPartUnique/>
          </w:docPartObj>
        </w:sdtPr>
        <w:sdtEndPr/>
        <w:sdtContent>
          <w:p w:rsidR="0099583A" w:rsidRDefault="0099583A" w:rsidP="0099583A">
            <w:pPr>
              <w:pStyle w:val="Footer"/>
              <w:jc w:val="center"/>
            </w:pPr>
            <w:r w:rsidRPr="0099583A">
              <w:rPr>
                <w:sz w:val="16"/>
                <w:szCs w:val="16"/>
              </w:rPr>
              <w:t>Bigge 12/2014</w:t>
            </w:r>
            <w:r w:rsidRPr="0099583A">
              <w:rPr>
                <w:sz w:val="16"/>
                <w:szCs w:val="16"/>
              </w:rPr>
              <w:tab/>
              <w:t xml:space="preserve">Page </w:t>
            </w:r>
            <w:r w:rsidRPr="0099583A">
              <w:rPr>
                <w:b/>
                <w:bCs/>
                <w:sz w:val="16"/>
                <w:szCs w:val="16"/>
              </w:rPr>
              <w:fldChar w:fldCharType="begin"/>
            </w:r>
            <w:r w:rsidRPr="0099583A">
              <w:rPr>
                <w:b/>
                <w:bCs/>
                <w:sz w:val="16"/>
                <w:szCs w:val="16"/>
              </w:rPr>
              <w:instrText xml:space="preserve"> PAGE </w:instrText>
            </w:r>
            <w:r w:rsidRPr="0099583A">
              <w:rPr>
                <w:b/>
                <w:bCs/>
                <w:sz w:val="16"/>
                <w:szCs w:val="16"/>
              </w:rPr>
              <w:fldChar w:fldCharType="separate"/>
            </w:r>
            <w:r w:rsidR="00EC255B">
              <w:rPr>
                <w:b/>
                <w:bCs/>
                <w:noProof/>
                <w:sz w:val="16"/>
                <w:szCs w:val="16"/>
              </w:rPr>
              <w:t>1</w:t>
            </w:r>
            <w:r w:rsidRPr="0099583A">
              <w:rPr>
                <w:b/>
                <w:bCs/>
                <w:sz w:val="16"/>
                <w:szCs w:val="16"/>
              </w:rPr>
              <w:fldChar w:fldCharType="end"/>
            </w:r>
            <w:r w:rsidRPr="0099583A">
              <w:rPr>
                <w:sz w:val="16"/>
                <w:szCs w:val="16"/>
              </w:rPr>
              <w:t xml:space="preserve"> of </w:t>
            </w:r>
            <w:r w:rsidRPr="0099583A">
              <w:rPr>
                <w:b/>
                <w:bCs/>
                <w:sz w:val="16"/>
                <w:szCs w:val="16"/>
              </w:rPr>
              <w:fldChar w:fldCharType="begin"/>
            </w:r>
            <w:r w:rsidRPr="0099583A">
              <w:rPr>
                <w:b/>
                <w:bCs/>
                <w:sz w:val="16"/>
                <w:szCs w:val="16"/>
              </w:rPr>
              <w:instrText xml:space="preserve"> NUMPAGES  </w:instrText>
            </w:r>
            <w:r w:rsidRPr="0099583A">
              <w:rPr>
                <w:b/>
                <w:bCs/>
                <w:sz w:val="16"/>
                <w:szCs w:val="16"/>
              </w:rPr>
              <w:fldChar w:fldCharType="separate"/>
            </w:r>
            <w:r w:rsidR="00EC255B">
              <w:rPr>
                <w:b/>
                <w:bCs/>
                <w:noProof/>
                <w:sz w:val="16"/>
                <w:szCs w:val="16"/>
              </w:rPr>
              <w:t>3</w:t>
            </w:r>
            <w:r w:rsidRPr="0099583A">
              <w:rPr>
                <w:b/>
                <w:bCs/>
                <w:sz w:val="16"/>
                <w:szCs w:val="16"/>
              </w:rPr>
              <w:fldChar w:fldCharType="end"/>
            </w:r>
            <w:r w:rsidRPr="0099583A">
              <w:rPr>
                <w:b/>
                <w:bCs/>
                <w:sz w:val="16"/>
                <w:szCs w:val="16"/>
              </w:rPr>
              <w:t xml:space="preserve">   </w:t>
            </w:r>
            <w:r w:rsidRPr="0099583A">
              <w:rPr>
                <w:b/>
                <w:bCs/>
                <w:sz w:val="16"/>
                <w:szCs w:val="16"/>
              </w:rPr>
              <w:tab/>
            </w:r>
            <w:proofErr w:type="gramStart"/>
            <w:r w:rsidRPr="0099583A">
              <w:rPr>
                <w:b/>
                <w:bCs/>
                <w:sz w:val="16"/>
                <w:szCs w:val="16"/>
              </w:rPr>
              <w:t>Initial  _</w:t>
            </w:r>
            <w:proofErr w:type="gramEnd"/>
            <w:r w:rsidRPr="0099583A">
              <w:rPr>
                <w:b/>
                <w:bCs/>
                <w:sz w:val="16"/>
                <w:szCs w:val="16"/>
              </w:rPr>
              <w:t>_____Bigge/_______Customer</w:t>
            </w:r>
          </w:p>
        </w:sdtContent>
      </w:sdt>
    </w:sdtContent>
  </w:sdt>
  <w:p w:rsidR="0099583A" w:rsidRDefault="00995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A48" w:rsidRDefault="00634A48" w:rsidP="00634A48">
      <w:r>
        <w:separator/>
      </w:r>
    </w:p>
  </w:footnote>
  <w:footnote w:type="continuationSeparator" w:id="0">
    <w:p w:rsidR="00634A48" w:rsidRDefault="00634A48" w:rsidP="00634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48" w:rsidRDefault="00634A48" w:rsidP="00973A0A">
    <w:pPr>
      <w:jc w:val="center"/>
    </w:pPr>
  </w:p>
  <w:p w:rsidR="00634A48" w:rsidRDefault="00634A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1D16"/>
    <w:multiLevelType w:val="hybridMultilevel"/>
    <w:tmpl w:val="317CE7F6"/>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4C4589C"/>
    <w:multiLevelType w:val="hybridMultilevel"/>
    <w:tmpl w:val="1D06E7CC"/>
    <w:lvl w:ilvl="0" w:tplc="2F285704">
      <w:start w:val="100"/>
      <w:numFmt w:val="decimal"/>
      <w:lvlText w:val="%1-"/>
      <w:lvlJc w:val="left"/>
      <w:pPr>
        <w:ind w:left="979" w:hanging="409"/>
        <w:jc w:val="left"/>
      </w:pPr>
      <w:rPr>
        <w:rFonts w:hint="default"/>
        <w:u w:val="single" w:color="212121"/>
      </w:rPr>
    </w:lvl>
    <w:lvl w:ilvl="1" w:tplc="8F1E0C28">
      <w:start w:val="1"/>
      <w:numFmt w:val="decimal"/>
      <w:lvlText w:val="%2."/>
      <w:lvlJc w:val="left"/>
      <w:pPr>
        <w:ind w:left="991" w:hanging="210"/>
        <w:jc w:val="right"/>
      </w:pPr>
      <w:rPr>
        <w:rFonts w:ascii="Arial" w:eastAsia="Arial" w:hAnsi="Arial" w:hint="default"/>
        <w:color w:val="212121"/>
        <w:w w:val="100"/>
        <w:sz w:val="15"/>
        <w:szCs w:val="15"/>
      </w:rPr>
    </w:lvl>
    <w:lvl w:ilvl="2" w:tplc="A9B0711E">
      <w:start w:val="1"/>
      <w:numFmt w:val="bullet"/>
      <w:lvlText w:val="•"/>
      <w:lvlJc w:val="left"/>
      <w:pPr>
        <w:ind w:left="2113" w:hanging="210"/>
      </w:pPr>
      <w:rPr>
        <w:rFonts w:hint="default"/>
      </w:rPr>
    </w:lvl>
    <w:lvl w:ilvl="3" w:tplc="13AC1044">
      <w:start w:val="1"/>
      <w:numFmt w:val="bullet"/>
      <w:lvlText w:val="•"/>
      <w:lvlJc w:val="left"/>
      <w:pPr>
        <w:ind w:left="3226" w:hanging="210"/>
      </w:pPr>
      <w:rPr>
        <w:rFonts w:hint="default"/>
      </w:rPr>
    </w:lvl>
    <w:lvl w:ilvl="4" w:tplc="4470DFF6">
      <w:start w:val="1"/>
      <w:numFmt w:val="bullet"/>
      <w:lvlText w:val="•"/>
      <w:lvlJc w:val="left"/>
      <w:pPr>
        <w:ind w:left="4340" w:hanging="210"/>
      </w:pPr>
      <w:rPr>
        <w:rFonts w:hint="default"/>
      </w:rPr>
    </w:lvl>
    <w:lvl w:ilvl="5" w:tplc="91F61726">
      <w:start w:val="1"/>
      <w:numFmt w:val="bullet"/>
      <w:lvlText w:val="•"/>
      <w:lvlJc w:val="left"/>
      <w:pPr>
        <w:ind w:left="5453" w:hanging="210"/>
      </w:pPr>
      <w:rPr>
        <w:rFonts w:hint="default"/>
      </w:rPr>
    </w:lvl>
    <w:lvl w:ilvl="6" w:tplc="67C46910">
      <w:start w:val="1"/>
      <w:numFmt w:val="bullet"/>
      <w:lvlText w:val="•"/>
      <w:lvlJc w:val="left"/>
      <w:pPr>
        <w:ind w:left="6566" w:hanging="210"/>
      </w:pPr>
      <w:rPr>
        <w:rFonts w:hint="default"/>
      </w:rPr>
    </w:lvl>
    <w:lvl w:ilvl="7" w:tplc="18028A06">
      <w:start w:val="1"/>
      <w:numFmt w:val="bullet"/>
      <w:lvlText w:val="•"/>
      <w:lvlJc w:val="left"/>
      <w:pPr>
        <w:ind w:left="7680" w:hanging="210"/>
      </w:pPr>
      <w:rPr>
        <w:rFonts w:hint="default"/>
      </w:rPr>
    </w:lvl>
    <w:lvl w:ilvl="8" w:tplc="A2D08386">
      <w:start w:val="1"/>
      <w:numFmt w:val="bullet"/>
      <w:lvlText w:val="•"/>
      <w:lvlJc w:val="left"/>
      <w:pPr>
        <w:ind w:left="8793" w:hanging="210"/>
      </w:pPr>
      <w:rPr>
        <w:rFonts w:hint="default"/>
      </w:rPr>
    </w:lvl>
  </w:abstractNum>
  <w:abstractNum w:abstractNumId="2">
    <w:nsid w:val="16783B1B"/>
    <w:multiLevelType w:val="hybridMultilevel"/>
    <w:tmpl w:val="237E1A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F05F93"/>
    <w:multiLevelType w:val="hybridMultilevel"/>
    <w:tmpl w:val="9F028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B955E8"/>
    <w:multiLevelType w:val="hybridMultilevel"/>
    <w:tmpl w:val="9794A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4E6C01"/>
    <w:multiLevelType w:val="hybridMultilevel"/>
    <w:tmpl w:val="4A04D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9F0B77"/>
    <w:multiLevelType w:val="hybridMultilevel"/>
    <w:tmpl w:val="97BA23C2"/>
    <w:lvl w:ilvl="0" w:tplc="EFB0EF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E0"/>
    <w:rsid w:val="0002231B"/>
    <w:rsid w:val="001966FB"/>
    <w:rsid w:val="00224719"/>
    <w:rsid w:val="004F3B01"/>
    <w:rsid w:val="00500FE8"/>
    <w:rsid w:val="00535EF0"/>
    <w:rsid w:val="005848D0"/>
    <w:rsid w:val="00634A48"/>
    <w:rsid w:val="00677538"/>
    <w:rsid w:val="006B60E2"/>
    <w:rsid w:val="006E0C39"/>
    <w:rsid w:val="0071067A"/>
    <w:rsid w:val="00737B8C"/>
    <w:rsid w:val="007A0BA9"/>
    <w:rsid w:val="00805590"/>
    <w:rsid w:val="008738BA"/>
    <w:rsid w:val="008775E0"/>
    <w:rsid w:val="008A6D74"/>
    <w:rsid w:val="0092010E"/>
    <w:rsid w:val="00936643"/>
    <w:rsid w:val="00973A0A"/>
    <w:rsid w:val="00983F52"/>
    <w:rsid w:val="0099583A"/>
    <w:rsid w:val="009F2593"/>
    <w:rsid w:val="00A12670"/>
    <w:rsid w:val="00A13DF8"/>
    <w:rsid w:val="00A973A9"/>
    <w:rsid w:val="00AC15B4"/>
    <w:rsid w:val="00AF7A12"/>
    <w:rsid w:val="00B2299A"/>
    <w:rsid w:val="00B42A84"/>
    <w:rsid w:val="00C13FAC"/>
    <w:rsid w:val="00C620D4"/>
    <w:rsid w:val="00CE350E"/>
    <w:rsid w:val="00D63BC9"/>
    <w:rsid w:val="00D70E71"/>
    <w:rsid w:val="00DD4BCA"/>
    <w:rsid w:val="00E20F09"/>
    <w:rsid w:val="00E3509C"/>
    <w:rsid w:val="00E408E0"/>
    <w:rsid w:val="00E74668"/>
    <w:rsid w:val="00EC255B"/>
    <w:rsid w:val="00EC7551"/>
    <w:rsid w:val="00F462C6"/>
    <w:rsid w:val="00F83DEB"/>
    <w:rsid w:val="00FC7547"/>
    <w:rsid w:val="00FE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34A48"/>
    <w:rPr>
      <w:color w:val="808080"/>
    </w:rPr>
  </w:style>
  <w:style w:type="paragraph" w:styleId="Header">
    <w:name w:val="header"/>
    <w:basedOn w:val="Normal"/>
    <w:link w:val="HeaderChar"/>
    <w:rsid w:val="00634A48"/>
    <w:pPr>
      <w:tabs>
        <w:tab w:val="center" w:pos="4680"/>
        <w:tab w:val="right" w:pos="9360"/>
      </w:tabs>
    </w:pPr>
  </w:style>
  <w:style w:type="character" w:customStyle="1" w:styleId="HeaderChar">
    <w:name w:val="Header Char"/>
    <w:basedOn w:val="DefaultParagraphFont"/>
    <w:link w:val="Header"/>
    <w:rsid w:val="00634A48"/>
    <w:rPr>
      <w:sz w:val="24"/>
      <w:szCs w:val="24"/>
    </w:rPr>
  </w:style>
  <w:style w:type="paragraph" w:styleId="Footer">
    <w:name w:val="footer"/>
    <w:basedOn w:val="Normal"/>
    <w:link w:val="FooterChar"/>
    <w:uiPriority w:val="99"/>
    <w:rsid w:val="00634A48"/>
    <w:pPr>
      <w:tabs>
        <w:tab w:val="center" w:pos="4680"/>
        <w:tab w:val="right" w:pos="9360"/>
      </w:tabs>
    </w:pPr>
  </w:style>
  <w:style w:type="character" w:customStyle="1" w:styleId="FooterChar">
    <w:name w:val="Footer Char"/>
    <w:basedOn w:val="DefaultParagraphFont"/>
    <w:link w:val="Footer"/>
    <w:uiPriority w:val="99"/>
    <w:rsid w:val="00634A48"/>
    <w:rPr>
      <w:sz w:val="24"/>
      <w:szCs w:val="24"/>
    </w:rPr>
  </w:style>
  <w:style w:type="table" w:styleId="TableGrid">
    <w:name w:val="Table Grid"/>
    <w:basedOn w:val="TableNormal"/>
    <w:rsid w:val="006B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B60E2"/>
    <w:rPr>
      <w:rFonts w:ascii="Tahoma" w:hAnsi="Tahoma" w:cs="Tahoma"/>
      <w:sz w:val="16"/>
      <w:szCs w:val="16"/>
    </w:rPr>
  </w:style>
  <w:style w:type="character" w:customStyle="1" w:styleId="BalloonTextChar">
    <w:name w:val="Balloon Text Char"/>
    <w:basedOn w:val="DefaultParagraphFont"/>
    <w:link w:val="BalloonText"/>
    <w:rsid w:val="006B60E2"/>
    <w:rPr>
      <w:rFonts w:ascii="Tahoma" w:hAnsi="Tahoma" w:cs="Tahoma"/>
      <w:sz w:val="16"/>
      <w:szCs w:val="16"/>
    </w:rPr>
  </w:style>
  <w:style w:type="paragraph" w:customStyle="1" w:styleId="t1">
    <w:name w:val="t1"/>
    <w:basedOn w:val="Normal"/>
    <w:uiPriority w:val="99"/>
    <w:rsid w:val="007A0BA9"/>
    <w:pPr>
      <w:widowControl w:val="0"/>
      <w:autoSpaceDE w:val="0"/>
      <w:autoSpaceDN w:val="0"/>
      <w:spacing w:line="240" w:lineRule="atLeast"/>
    </w:pPr>
  </w:style>
  <w:style w:type="paragraph" w:styleId="ListParagraph">
    <w:name w:val="List Paragraph"/>
    <w:basedOn w:val="Normal"/>
    <w:uiPriority w:val="1"/>
    <w:qFormat/>
    <w:rsid w:val="0099583A"/>
    <w:pPr>
      <w:ind w:left="720"/>
      <w:contextualSpacing/>
    </w:pPr>
  </w:style>
  <w:style w:type="paragraph" w:styleId="BodyText">
    <w:name w:val="Body Text"/>
    <w:basedOn w:val="Normal"/>
    <w:link w:val="BodyTextChar"/>
    <w:uiPriority w:val="1"/>
    <w:qFormat/>
    <w:rsid w:val="00C620D4"/>
    <w:pPr>
      <w:widowControl w:val="0"/>
      <w:spacing w:before="80"/>
      <w:ind w:left="991" w:hanging="210"/>
    </w:pPr>
    <w:rPr>
      <w:rFonts w:ascii="Arial" w:eastAsia="Arial" w:hAnsi="Arial" w:cstheme="minorBidi"/>
      <w:sz w:val="15"/>
      <w:szCs w:val="15"/>
    </w:rPr>
  </w:style>
  <w:style w:type="character" w:customStyle="1" w:styleId="BodyTextChar">
    <w:name w:val="Body Text Char"/>
    <w:basedOn w:val="DefaultParagraphFont"/>
    <w:link w:val="BodyText"/>
    <w:uiPriority w:val="1"/>
    <w:rsid w:val="00C620D4"/>
    <w:rPr>
      <w:rFonts w:ascii="Arial" w:eastAsia="Arial" w:hAnsi="Arial" w:cstheme="minorBidi"/>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34A48"/>
    <w:rPr>
      <w:color w:val="808080"/>
    </w:rPr>
  </w:style>
  <w:style w:type="paragraph" w:styleId="Header">
    <w:name w:val="header"/>
    <w:basedOn w:val="Normal"/>
    <w:link w:val="HeaderChar"/>
    <w:rsid w:val="00634A48"/>
    <w:pPr>
      <w:tabs>
        <w:tab w:val="center" w:pos="4680"/>
        <w:tab w:val="right" w:pos="9360"/>
      </w:tabs>
    </w:pPr>
  </w:style>
  <w:style w:type="character" w:customStyle="1" w:styleId="HeaderChar">
    <w:name w:val="Header Char"/>
    <w:basedOn w:val="DefaultParagraphFont"/>
    <w:link w:val="Header"/>
    <w:rsid w:val="00634A48"/>
    <w:rPr>
      <w:sz w:val="24"/>
      <w:szCs w:val="24"/>
    </w:rPr>
  </w:style>
  <w:style w:type="paragraph" w:styleId="Footer">
    <w:name w:val="footer"/>
    <w:basedOn w:val="Normal"/>
    <w:link w:val="FooterChar"/>
    <w:uiPriority w:val="99"/>
    <w:rsid w:val="00634A48"/>
    <w:pPr>
      <w:tabs>
        <w:tab w:val="center" w:pos="4680"/>
        <w:tab w:val="right" w:pos="9360"/>
      </w:tabs>
    </w:pPr>
  </w:style>
  <w:style w:type="character" w:customStyle="1" w:styleId="FooterChar">
    <w:name w:val="Footer Char"/>
    <w:basedOn w:val="DefaultParagraphFont"/>
    <w:link w:val="Footer"/>
    <w:uiPriority w:val="99"/>
    <w:rsid w:val="00634A48"/>
    <w:rPr>
      <w:sz w:val="24"/>
      <w:szCs w:val="24"/>
    </w:rPr>
  </w:style>
  <w:style w:type="table" w:styleId="TableGrid">
    <w:name w:val="Table Grid"/>
    <w:basedOn w:val="TableNormal"/>
    <w:rsid w:val="006B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B60E2"/>
    <w:rPr>
      <w:rFonts w:ascii="Tahoma" w:hAnsi="Tahoma" w:cs="Tahoma"/>
      <w:sz w:val="16"/>
      <w:szCs w:val="16"/>
    </w:rPr>
  </w:style>
  <w:style w:type="character" w:customStyle="1" w:styleId="BalloonTextChar">
    <w:name w:val="Balloon Text Char"/>
    <w:basedOn w:val="DefaultParagraphFont"/>
    <w:link w:val="BalloonText"/>
    <w:rsid w:val="006B60E2"/>
    <w:rPr>
      <w:rFonts w:ascii="Tahoma" w:hAnsi="Tahoma" w:cs="Tahoma"/>
      <w:sz w:val="16"/>
      <w:szCs w:val="16"/>
    </w:rPr>
  </w:style>
  <w:style w:type="paragraph" w:customStyle="1" w:styleId="t1">
    <w:name w:val="t1"/>
    <w:basedOn w:val="Normal"/>
    <w:uiPriority w:val="99"/>
    <w:rsid w:val="007A0BA9"/>
    <w:pPr>
      <w:widowControl w:val="0"/>
      <w:autoSpaceDE w:val="0"/>
      <w:autoSpaceDN w:val="0"/>
      <w:spacing w:line="240" w:lineRule="atLeast"/>
    </w:pPr>
  </w:style>
  <w:style w:type="paragraph" w:styleId="ListParagraph">
    <w:name w:val="List Paragraph"/>
    <w:basedOn w:val="Normal"/>
    <w:uiPriority w:val="1"/>
    <w:qFormat/>
    <w:rsid w:val="0099583A"/>
    <w:pPr>
      <w:ind w:left="720"/>
      <w:contextualSpacing/>
    </w:pPr>
  </w:style>
  <w:style w:type="paragraph" w:styleId="BodyText">
    <w:name w:val="Body Text"/>
    <w:basedOn w:val="Normal"/>
    <w:link w:val="BodyTextChar"/>
    <w:uiPriority w:val="1"/>
    <w:qFormat/>
    <w:rsid w:val="00C620D4"/>
    <w:pPr>
      <w:widowControl w:val="0"/>
      <w:spacing w:before="80"/>
      <w:ind w:left="991" w:hanging="210"/>
    </w:pPr>
    <w:rPr>
      <w:rFonts w:ascii="Arial" w:eastAsia="Arial" w:hAnsi="Arial" w:cstheme="minorBidi"/>
      <w:sz w:val="15"/>
      <w:szCs w:val="15"/>
    </w:rPr>
  </w:style>
  <w:style w:type="character" w:customStyle="1" w:styleId="BodyTextChar">
    <w:name w:val="Body Text Char"/>
    <w:basedOn w:val="DefaultParagraphFont"/>
    <w:link w:val="BodyText"/>
    <w:uiPriority w:val="1"/>
    <w:rsid w:val="00C620D4"/>
    <w:rPr>
      <w:rFonts w:ascii="Arial" w:eastAsia="Arial" w:hAnsi="Arial" w:cstheme="minorBid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2F0688892748CB999254BF777C20D7"/>
        <w:category>
          <w:name w:val="General"/>
          <w:gallery w:val="placeholder"/>
        </w:category>
        <w:types>
          <w:type w:val="bbPlcHdr"/>
        </w:types>
        <w:behaviors>
          <w:behavior w:val="content"/>
        </w:behaviors>
        <w:guid w:val="{BCB2B4E0-1F06-454E-BDDE-6816E8B9B678}"/>
      </w:docPartPr>
      <w:docPartBody>
        <w:p w:rsidR="007061D0" w:rsidRDefault="00B1781D" w:rsidP="00B1781D">
          <w:pPr>
            <w:pStyle w:val="102F0688892748CB999254BF777C20D7"/>
          </w:pPr>
          <w:r w:rsidRPr="0017400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1D"/>
    <w:rsid w:val="007061D0"/>
    <w:rsid w:val="00B1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81D"/>
    <w:rPr>
      <w:color w:val="808080"/>
    </w:rPr>
  </w:style>
  <w:style w:type="paragraph" w:customStyle="1" w:styleId="D0D6989CFB564DA1ADDB2B76002520FF">
    <w:name w:val="D0D6989CFB564DA1ADDB2B76002520FF"/>
    <w:rsid w:val="00B1781D"/>
  </w:style>
  <w:style w:type="paragraph" w:customStyle="1" w:styleId="75B4B19EBC7744D1AD17E8CB917EAB6B">
    <w:name w:val="75B4B19EBC7744D1AD17E8CB917EAB6B"/>
    <w:rsid w:val="00B1781D"/>
  </w:style>
  <w:style w:type="paragraph" w:customStyle="1" w:styleId="BB917CFC126B40508F3C1F49CE52C9B4">
    <w:name w:val="BB917CFC126B40508F3C1F49CE52C9B4"/>
    <w:rsid w:val="00B1781D"/>
  </w:style>
  <w:style w:type="paragraph" w:customStyle="1" w:styleId="102F0688892748CB999254BF777C20D7">
    <w:name w:val="102F0688892748CB999254BF777C20D7"/>
    <w:rsid w:val="00B178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81D"/>
    <w:rPr>
      <w:color w:val="808080"/>
    </w:rPr>
  </w:style>
  <w:style w:type="paragraph" w:customStyle="1" w:styleId="D0D6989CFB564DA1ADDB2B76002520FF">
    <w:name w:val="D0D6989CFB564DA1ADDB2B76002520FF"/>
    <w:rsid w:val="00B1781D"/>
  </w:style>
  <w:style w:type="paragraph" w:customStyle="1" w:styleId="75B4B19EBC7744D1AD17E8CB917EAB6B">
    <w:name w:val="75B4B19EBC7744D1AD17E8CB917EAB6B"/>
    <w:rsid w:val="00B1781D"/>
  </w:style>
  <w:style w:type="paragraph" w:customStyle="1" w:styleId="BB917CFC126B40508F3C1F49CE52C9B4">
    <w:name w:val="BB917CFC126B40508F3C1F49CE52C9B4"/>
    <w:rsid w:val="00B1781D"/>
  </w:style>
  <w:style w:type="paragraph" w:customStyle="1" w:styleId="102F0688892748CB999254BF777C20D7">
    <w:name w:val="102F0688892748CB999254BF777C20D7"/>
    <w:rsid w:val="00B17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2F78E-1A83-43D8-9D09-39A66A90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1738</Words>
  <Characters>9406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Bigge Crane &amp; Rigging, Co.</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Nelms</dc:creator>
  <cp:lastModifiedBy>Leslie Hall</cp:lastModifiedBy>
  <cp:revision>2</cp:revision>
  <cp:lastPrinted>2014-12-13T00:51:00Z</cp:lastPrinted>
  <dcterms:created xsi:type="dcterms:W3CDTF">2014-12-15T15:55:00Z</dcterms:created>
  <dcterms:modified xsi:type="dcterms:W3CDTF">2014-12-15T15:55:00Z</dcterms:modified>
</cp:coreProperties>
</file>